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2026-06-29</w:t>
      </w:r>
    </w:p>
    <w:p>
      <w:pPr>
        <w:jc w:val="center"/>
      </w:pPr>
      <w:r>
        <w:rPr>
          <w:color w:val="808080"/>
          <w:sz w:val="18"/>
        </w:rPr>
        <w:t>생성 모델: claude-sonnet-4-6  |  HIGH+MEDIUM 406건 (해외 261건 / 국내 145건)</w:t>
      </w:r>
    </w:p>
    <w:p/>
    <w:p>
      <w:pPr>
        <w:pStyle w:val="Heading2"/>
      </w:pPr>
      <w:r>
        <w:t>오늘의 핵심</w:t>
      </w:r>
    </w:p>
    <w:p>
      <w:r>
        <w:t>미국과 이란이 군사 공격 중단에 합의하고 6월 30일 카타르에서 호르무즈 통행 관련 담판을 예고했으나[11][15][19], 이란은 마크롱이 지지한 기뢰 제거 계획을 거부하고 프랑스에 경고를 발령하는 등 협상 전망은 불투명하다[4]. 호르무즈 해협 선박 통행량은 이란 드론 공격 이후 급감한 상태가 지속되고 있으며[21][22][24], 이란과 오만은 해협 통행료 부과 방안을 검토 중인 것으로 보인다[26]. 국내에서는 외국인 투자자의 7조 7천억 원 규모 매도세로 원/달러 환율이 1,545.2원까지 상승해 금융위기 이후 최고치를 기록했고[58][64], 코스피는 반도체 약세로 약보합 마감했다[61]. 울산항 5월 물동량은 전년 대비 22.1% 급감했으며 중동 전쟁 여파로 인한 액체화물 감소가 주요 원인으로 지목됐다[42][43].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85 / MEDIUM 157)</w:t>
      </w:r>
    </w:p>
    <w:p>
      <w:r>
        <w:rPr>
          <w:b/>
        </w:rPr>
        <w:t>🌐 해외 상황</w:t>
      </w:r>
    </w:p>
    <w:p>
      <w:r>
        <w:t>미국과 이란은 군사 공격 중단에 합의하고 6월 30일 카타르에서 회담을 개최하기로 했다[6][10]. 이란 외무부 차관은 미국과의 MOU에 따라 호르무즈 해협 기뢰 제거는 이란만이 수행할 수 있다고 밝혔으며[2], 이란은 마크롱이 지지한 기뢰 제거 계획을 거부하고 프랑스에 도발 자제를 경고했다[4]. 프랑스와 오만은 호르무즈 재개방 및 무조건적 항행 자유를 촉구했고[5], 오만은 이란이 추진하는 호르무즈 통행료 부과에 반대 입장을 표명했다[7]. 카타르는 이란의 중동 공습 이후 해상 활동을 중단했으며[3], 이스라엘 언론은 최근 공습 이후 호르무즈 해협의 미래가 불확실하다고 보도했다[8].</w:t>
      </w:r>
    </w:p>
    <w:p>
      <w:r>
        <w:rPr>
          <w:b/>
        </w:rPr>
        <w:t>🇰🇷 국내 영향</w:t>
      </w:r>
    </w:p>
    <w:p>
      <w:r>
        <w:t>한국 언론은 미·이란 군사 공격 중단 합의와 6월 30일 카타르 담판을 일제히 보도했다[11][15][19]. 양해각서의 모호한 문구로 인해 후속 실무 회담 전망에 대한 불확실성이 남아 있는 것으로 보도됐다[14][18]. 이란과 오만은 호르무즈 공동위원회를 처음 개최해 MOU 5조에 따른 해협 관리 방안을 논의했다[13]. 협상 재개에도 불구하고 호르무즈를 둘러싼 미·이란 간 힘겨루기는 지속되고 있다는 분석이 나왔다[20].</w:t>
      </w:r>
    </w:p>
    <w:p>
      <w:pPr>
        <w:pStyle w:val="Heading3"/>
      </w:pPr>
      <w:r>
        <w:t>운임·물류비  (HIGH 10 / MEDIUM 4)</w:t>
      </w:r>
    </w:p>
    <w:p>
      <w:r>
        <w:rPr>
          <w:b/>
        </w:rPr>
        <w:t>🌐 해외 상황</w:t>
      </w:r>
    </w:p>
    <w:p>
      <w:r>
        <w:t>호르무즈 해협 선박 통행량은 이란 드론 공격 이후 급감한 상태가 지속되고 있으며[21][22][24], 주말 선박 피격 이후 추가 감소가 보고됐다[27][30]. 이란과 오만은 호르무즈 통행 서비스 비용 부과 방안을 검토 중이나[26], 인도는 통행료 없이 LPG 선박 12척을 호르무즈를 통해 이동시켰다고 밝혔다[28]. 전쟁위험 보험료는 호르무즈 휴전이 흔들리면서 장기간 높은 수준을 유지할 것으로 전망됐다[29]. 걸프 지역 컨테이너 피더 서비스는 분쟁 교란 이후 재개 조짐을 보이고 있다[65].</w:t>
      </w:r>
    </w:p>
    <w:p>
      <w:r>
        <w:rPr>
          <w:b/>
        </w:rPr>
        <w:t>🇰🇷 국내 영향</w:t>
      </w:r>
    </w:p>
    <w:p>
      <w:r>
        <w:t>컨테이너 해상운임은 4,000포인트에 근접했으며 전주 대비 상승 폭은 줄어든 것으로 보고됐다[31]. 유류할증료는 인하된 것으로 보도됐다[32].</w:t>
      </w:r>
    </w:p>
    <w:p>
      <w:pPr>
        <w:pStyle w:val="Heading3"/>
      </w:pPr>
      <w:r>
        <w:t>항만·화물  (HIGH 6 / MEDIUM 6)</w:t>
      </w:r>
    </w:p>
    <w:p>
      <w:r>
        <w:rPr>
          <w:b/>
        </w:rPr>
        <w:t>🌐 해외 상황</w:t>
      </w:r>
    </w:p>
    <w:p>
      <w:r>
        <w:t>중동 산유국들은 선박 공격에도 불구하고 원유 및 LNG 선적을 지속하고 있다[33][9]. 파키스탄은 호르무즈 긴장 고조로 인해 LNG 긴급 요청을 이례적으로 발령했다[34]. 오만 LNG는 최신 선박을 통해 첫 에너지 화물을 출하했다[36][37]. 호주 포트헤들랜드 항구는 노사 분규에 직면했으며[38], 카라치 항구는 이란 전쟁 상황에서도 FY26 회계연도에 5,470만 톤의 화물을 처리해 사상 최고치를 기록했다[39].</w:t>
      </w:r>
    </w:p>
    <w:p>
      <w:r>
        <w:rPr>
          <w:b/>
        </w:rPr>
        <w:t>🇰🇷 국내 영향</w:t>
      </w:r>
    </w:p>
    <w:p>
      <w:r>
        <w:t>울산항의 5월 물동량은 전년 대비 22.1% 급감한 1,337만 톤을 기록했으며[40][41], 중동 전쟁 여파로 인한 액체화물 감소가 주요 원인으로 지목됐다[42][43]. 해양교통안전공단은 2027년 공영항로 직접 운영을 위한 준비에 착수했다[44].</w:t>
      </w:r>
    </w:p>
    <w:p>
      <w:pPr>
        <w:pStyle w:val="Heading3"/>
      </w:pPr>
      <w:r>
        <w:t>경제·금융  (HIGH 14 / MEDIUM 61)</w:t>
      </w:r>
    </w:p>
    <w:p>
      <w:r>
        <w:rPr>
          <w:b/>
        </w:rPr>
        <w:t>🌐 해외 상황</w:t>
      </w:r>
    </w:p>
    <w:p>
      <w:r>
        <w:t>미·이란 간 공습 교환 이후 원유 가격이 상승했으며[45][48][50], 호르무즈 해협 통행량 급감이 공급 우려를 자극했다[45][52]. 이후 미·이란이 공격 중단에 합의하면서 원유 거래가 일부 안정세를 보였다[49]. 유가는 호르무즈 재개방 위협 속에서도 상승세를 이어갔다[52][54].</w:t>
      </w:r>
    </w:p>
    <w:p>
      <w:r>
        <w:rPr>
          <w:b/>
        </w:rPr>
        <w:t>🇰🇷 국내 영향</w:t>
      </w:r>
    </w:p>
    <w:p>
      <w:r>
        <w:t>외국인 투자자의 7조 7천억 원 규모 매도세로 원/달러 환율이 1,545.2원까지 상승해 금융위기 이후 최고치를 기록했다[58][64]. 코스피는 반도체 약세로 약보합 마감했으며 코스닥은 8% 급등했다[61][63]. 서울 증시는 기술주 손실과 이란 불확실성으로 월요일 오전 2% 하락했다[55]. 국내 휘발유 가격은 최고가 인하 효과로 1,970원대로 하락했다[59]. 강달러 기조 속에 원화와 엔화가 동반 약세를 보이고 있으며 하반기에도 지속될 가능성이 제기됐다[62].</w:t>
      </w:r>
    </w:p>
    <w:p>
      <w:pPr>
        <w:pStyle w:val="Heading3"/>
      </w:pPr>
      <w:r>
        <w:t>해운  (HIGH 5 / MEDIUM 20)</w:t>
      </w:r>
    </w:p>
    <w:p>
      <w:r>
        <w:rPr>
          <w:b/>
        </w:rPr>
        <w:t>🌐 해외 상황</w:t>
      </w:r>
    </w:p>
    <w:p>
      <w:r>
        <w:t>미·이란이 공격 중단에 합의하면서 트럼프 행정부 관계자는 호르무즈 선박이 자유롭게 이동할 수 있다고 밝혔다[67][68]. IMO는 이란과 오만이 호르무즈에 묶인 선박의 협력 대피를 시작했다고 발표했다[66]. 걸프 지역 컨테이너 피더 서비스는 분쟁 교란 이후 재개 조짐을 보이고 있다[65].</w:t>
      </w:r>
    </w:p>
    <w:p>
      <w:r>
        <w:rPr>
          <w:b/>
        </w:rPr>
        <w:t>🇰🇷 국내 영향</w:t>
      </w:r>
    </w:p>
    <w:p>
      <w:r>
        <w:t>호르무즈에 남아 있는 한국 선박 3척은 미·이란 충돌로 인해 탈출에 차질을 빚고 있다[72]. HD현대삼호는 LPG선을 추가 수주해 2029년까지 가스선 일감을 확장했다[73]. HD한국조선해양은 LNG추진선 핵심 기자재인 고압펌프 국산화에 성공해 70척분 공급 계약을 확보했다[74][94][95][96]. 군산조선소는 11만 4천 톤급 탱커 4척 건조의향서를 체결해 9년 만에 초대형 탱커 수주에 성공했다[75][76][77][79]. 팬오션은 3,776억 원을 투자해 VLCC 2척을 건조하기로 했으며 2030년 9월 인도 예정이다[78][80].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국내 물류 자동화 분야에서 콜로세움이 글로벌 18개사와 피지컬 AI 물류 자동화 관련 컨퍼런스를 개최했다[82].</w:t>
      </w:r>
    </w:p>
    <w:p>
      <w:pPr>
        <w:pStyle w:val="Heading3"/>
      </w:pPr>
      <w:r>
        <w:t>기타 산업  (HIGH 2 / MEDIUM 31)</w:t>
      </w:r>
    </w:p>
    <w:p>
      <w:r>
        <w:rPr>
          <w:b/>
        </w:rPr>
        <w:t>🌐 해외 상황</w:t>
      </w:r>
    </w:p>
    <w:p>
      <w:r>
        <w:t>호르무즈 원유 이탈 사태가 혼란스러운 시장 재균형을 예고하고 있다는 분석이 나왔다[83][84]. 유럽은 이번 겨울을 15년 만에 최저 수준의 가스 재고로 시작할 위험에 처해 있으며[86], 노르웨이는 유럽의 비러시아 에너지 확보 노력에 맞춰 트롤 가스전 생산을 확대하고 있다[88]. 우크라이나가 러시아 정유시설 2곳을 공격했으며 푸틴은 연료 부족을 처음으로 인정했다[85]. 이집트는 질소비료에 10% 수출세를 부과했고[89], 카자흐스탄은 러시아 처리 시설 교란으로 가스 생산을 감축했다[91]. 인도는 호르무즈 위기 속에서도 연료 공급이 중단되지 않았다며 에너지 회복력을 강조했다[87].</w:t>
      </w:r>
    </w:p>
    <w:p>
      <w:r>
        <w:rPr>
          <w:b/>
        </w:rPr>
        <w:t>🇰🇷 국내 영향</w:t>
      </w:r>
    </w:p>
    <w:p>
      <w:r>
        <w:t>호르무즈 리스크 완화 기대감 속에 석유화학 업계의 구조조정 '버티기'가 끝날 수 있다는 전망이 제기됐다[93]. S-OIL은 창립 50주년을 맞아 9조 2천억 원 규모의 샤힌 프로젝트 준공을 앞두고 석유화학 비중 확대를 중심으로 한 혁신 성장 전략을 발표했다[97][98][99][100][101]. 우크라이나의 러시아 정유시설 공격으로 푸틴이 연료 부족을 처음 인정했다는 소식이 국내에도 보도됐다[102].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2883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122</w:t>
            </w:r>
          </w:p>
        </w:tc>
        <w:tc>
          <w:tcPr>
            <w:tcW w:type="dxa" w:w="2946"/>
          </w:tcPr>
          <w:p>
            <w:r>
              <w:t>4.2%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284</w:t>
            </w:r>
          </w:p>
        </w:tc>
        <w:tc>
          <w:tcPr>
            <w:tcW w:type="dxa" w:w="2946"/>
          </w:tcPr>
          <w:p>
            <w:r>
              <w:t>9.9%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340</w:t>
            </w:r>
          </w:p>
        </w:tc>
        <w:tc>
          <w:tcPr>
            <w:tcW w:type="dxa" w:w="2946"/>
          </w:tcPr>
          <w:p>
            <w:r>
              <w:t>11.8%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2137</w:t>
            </w:r>
          </w:p>
        </w:tc>
        <w:tc>
          <w:tcPr>
            <w:tcW w:type="dxa" w:w="2946"/>
          </w:tcPr>
          <w:p>
            <w:r>
              <w:t>74.1%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