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2026-06-04</w:t>
      </w:r>
    </w:p>
    <w:p>
      <w:pPr>
        <w:jc w:val="center"/>
      </w:pPr>
      <w:r>
        <w:rPr>
          <w:color w:val="808080"/>
          <w:sz w:val="18"/>
        </w:rPr>
        <w:t>생성 모델: claude-sonnet-4-6  |  HIGH+MEDIUM 387건 (해외 121건 / 국내 266건)</w:t>
      </w:r>
    </w:p>
    <w:p/>
    <w:p>
      <w:pPr>
        <w:pStyle w:val="Heading2"/>
      </w:pPr>
      <w:r>
        <w:t>오늘의 핵심</w:t>
      </w:r>
    </w:p>
    <w:p>
      <w:r>
        <w:t>호르무즈 해협 봉쇄 위기가 지속되는 가운데 미국과 이란 간 종전 협상이 '금전 보상' 문제로 교착 상태에 빠지고 신규 충돌이 발생하면서 재개통 전망이 불투명해졌다[7][16][17]. 원/달러 환율은 야간 거래에서 1,540원을 돌파해 금융위기 이후 최고 수준을 기록했으며, 외국인 투자자는 역대 두 번째 규모의 순매도를 기록하고 코스피는 8,630선으로 후퇴했다[38][41][43]. 미국 원유 재고는 호르무즈 봉쇄 영향으로 22년 만에 최저 수준으로 떨어졌으며[35], 트라피구라는 세계 최대 에너지 위기가 아직 끝나지 않았다고 경고했다[26]. 한국 정부는 정유사 손실 보전 논의를 본격화하고 먹거리 할당관세 추진 등 민생물가 전방위 대응에 나섰으며[73][81], '팀코리아'는 미국 루이지애나 FLNG 프로젝트를 7조 원 규모로 수주하는 성과를 거뒀다[76][77][78]. 한국 해군 청해부대가 호르무즈 긴장 고조 속에 출항했으며[12], 15개국 호르무즈 연합 구성이 진행 중인 것으로 보도됐다[3].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13 / MEDIUM 101)</w:t>
      </w:r>
    </w:p>
    <w:p>
      <w:r>
        <w:rPr>
          <w:b/>
        </w:rPr>
        <w:t>🌐 해외 상황</w:t>
      </w:r>
    </w:p>
    <w:p>
      <w:r>
        <w:t>미국과 이란 간 신규 충돌이 발생하면서 호르무즈 재개통 협상이 위협받고 있으며[7], 이란은 페르시아만 미군 기지에 대한 공격이 정당한 자위권 행사라고 주장했다[6]. 영국 왕립해군이 신형 기뢰 탐지 드론을 배치하고 15개국 호르무즈 연합이 형성되고 있으며[3], 미국은 중국에 호르무즈 해협 해운 복구를 위한 협력을 촉구했다[9]. 트럼프 대통령은 이란과의 전면전 재개를 자제하겠다고 밝히면서도 미군 사망 시 휴전을 종료하겠다는 레드라인을 제시했다[18][20]. 오만은 호르무즈 문제를 둘러싼 이란과의 관계 단절 압박에 저항하고 있으며[8], 이스라엘은 레바논 작전을 지속하고 있다[18]. 이란전 종전 협상에서 '금전 보상' 문제가 최대 쟁점으로 부상했다[16][17].</w:t>
      </w:r>
    </w:p>
    <w:p>
      <w:r>
        <w:rPr>
          <w:b/>
        </w:rPr>
        <w:t>🇰🇷 국내 영향</w:t>
      </w:r>
    </w:p>
    <w:p>
      <w:r>
        <w:t>한국 해군 청해부대가 호르무즈 긴장 고조 속에 출항했다[12]. 미국 하원에서 공화당 다수로 이란전 철수 결의안이 통과됐다[13]. 한국과 뉴질랜드는 외교차관회담을 개최해 에너지 협력 및 지역 안보를 논의했다[11][19]. 중동 협상 교착 상황이 환율 변동성에 영향을 미쳐 원/달러 환율이 1,530원 턱밑에서 마감됐다[14]. OC 기업 CEO가 이란 핵·군사 기관에 기술 장비를 공급한 혐의로 체포됐다[15].</w:t>
      </w:r>
    </w:p>
    <w:p>
      <w:pPr>
        <w:pStyle w:val="Heading3"/>
      </w:pPr>
      <w:r>
        <w:t>운임·물류비  (HIGH 2 / MEDIUM 1)</w:t>
      </w:r>
    </w:p>
    <w:p>
      <w:r>
        <w:rPr>
          <w:b/>
        </w:rPr>
        <w:t>🌐 해외 상황</w:t>
      </w:r>
    </w:p>
    <w:p>
      <w:r>
        <w:t>호르무즈 해협을 통과하는 유조선의 3분의 2가 위치 추적을 끄는 '다크' 운항을 하고 있는 것으로 분석됐다[45]. 일부 원유가 호르무즈를 통해 빠져나가고 있어 트레이더들의 불확실성이 지속되고 있으며[21], 호르무즈 봉쇄가 글로벌 원유 지도를 영구적으로 재편하고 있다는 분석이 나왔다[22][24]. 헤이드마르 CEO는 유조선 시장 강세가 2027년까지 이어질 것으로 전망했다[23].</w:t>
      </w:r>
    </w:p>
    <w:p>
      <w:pPr>
        <w:pStyle w:val="Heading3"/>
      </w:pPr>
      <w:r>
        <w:t>경제·금융  (HIGH 2 / MEDIUM 185)</w:t>
      </w:r>
    </w:p>
    <w:p>
      <w:r>
        <w:rPr>
          <w:b/>
        </w:rPr>
        <w:t>🌐 해외 상황</w:t>
      </w:r>
    </w:p>
    <w:p>
      <w:r>
        <w:t>트라피구라는 세계 최대 에너지 위기가 아직 끝나지 않았다고 경고했으며[26], 이란전이 온타리오 평균 가구에 650달러의 추가 연료비를 부담시킬 것이라는 보고서가 나왔다[28]. 유가 충격이 채권 매도와 시장 조정을 촉발할 수 있다는 경고가 제기됐으며[31], 미국 원유 재고는 호르무즈 봉쇄로 22년 만에 최저 수준에 근접했다[2][35]. 사우디 에너지 장관은 러시아 방문 중 안정적 에너지 부문을 촉구했으며[25], 월스트리트는 AI 주식 하락과 유가 완화 속에 혼조세로 개장했다[30][33].</w:t>
      </w:r>
    </w:p>
    <w:p>
      <w:r>
        <w:rPr>
          <w:b/>
        </w:rPr>
        <w:t>🇰🇷 국내 영향</w:t>
      </w:r>
    </w:p>
    <w:p>
      <w:r>
        <w:t>원/달러 환율이 야간 거래에서 1,540원을 돌파해 금융위기 이후 최고 수준을 기록했으며 당국 개입도 효과가 제한적이었다[41][43]. 외국인 투자자는 역대 두 번째 규모의 순매도(7조 원)를 기록했고 코스피는 8,630선으로 후퇴했다[36][38]. 구윤철 부총리는 과도한 쏠림에 즉시 대응하겠다고 밝혔으며[42], 기획재정부 장관도 과도한 외환 변동성에 즉각 조치를 취하겠다고 약속했다[34]. 젠슨 황 방한이 삼성전자·SK하이닉스 반등의 신호가 될지 주목받고 있다[37].</w:t>
      </w:r>
    </w:p>
    <w:p>
      <w:pPr>
        <w:pStyle w:val="Heading3"/>
      </w:pPr>
      <w:r>
        <w:t>해운  (HIGH 4 / MEDIUM 5)</w:t>
      </w:r>
    </w:p>
    <w:p>
      <w:r>
        <w:rPr>
          <w:b/>
        </w:rPr>
        <w:t>🌐 해외 상황</w:t>
      </w:r>
    </w:p>
    <w:p>
      <w:r>
        <w:t>페르시아만 내 선박들이 미 해군과 조용히 협력하며 호르무즈를 빠져나가고 있으며[44], 유조선의 3분의 2가 다크 운항으로 해협을 통과하고 있다[45]. 무역 전쟁, 다크 플릿, 연료 우려가 글로벌 해운을 불안하게 만들고 있으며[46], 트럼프 대통령은 이란과 협정 서명 즉시 호르무즈가 개방될 것이라고 밝혔다[47].</w:t>
      </w:r>
    </w:p>
    <w:p>
      <w:r>
        <w:rPr>
          <w:b/>
        </w:rPr>
        <w:t>🇰🇷 국내 영향</w:t>
      </w:r>
    </w:p>
    <w:p>
      <w:r>
        <w:t>대한조선이 초대형 가스운반선(VLGC) 시장에 진출하며 포시도니아에서 가스운반선 설계 인증(AIP)을 획득했다[50][51][52]. 인천~상하이·광저우 등 한·중 노선이 증편됐다[48]. 오션스마트는 AI 해운 플랫폼으로 시드 투자를 유치했다[49].</w:t>
      </w:r>
    </w:p>
    <w:p>
      <w:pPr>
        <w:pStyle w:val="Heading3"/>
      </w:pPr>
      <w:r>
        <w:t>물류  (HIGH 0 / MEDIUM 10)</w:t>
      </w:r>
    </w:p>
    <w:p>
      <w:r>
        <w:rPr>
          <w:b/>
        </w:rPr>
        <w:t>🇰🇷 국내 영향</w:t>
      </w:r>
    </w:p>
    <w:p>
      <w:r>
        <w:t>현대글로비스가 암스테르담항에 유럽 완성차 공급망 허브를 구축하고 자동차운반선 전용 터미널을 처음으로 확보했다[53][54][55][56][57]. STX그린로지스는 95억 원 규모의 장기 대선 계약을 체결해 주가가 4% 상승했다[60][61]. CJ대한통운은 미국·인도·중동 등 글로벌 사업을 확장하고 있다[62].</w:t>
      </w:r>
    </w:p>
    <w:p>
      <w:pPr>
        <w:pStyle w:val="Heading3"/>
      </w:pPr>
      <w:r>
        <w:t>기타 산업  (HIGH 12 / MEDIUM 52)</w:t>
      </w:r>
    </w:p>
    <w:p>
      <w:r>
        <w:rPr>
          <w:b/>
        </w:rPr>
        <w:t>🌐 해외 상황</w:t>
      </w:r>
    </w:p>
    <w:p>
      <w:r>
        <w:t>이란전으로 인한 나프타 부족으로 일본에서 비닐봉지·트레이·장갑 등 플라스틱 제품 부족 현상이 나타나고 있다[65]. 중동 에너지 공급 교란이 내년까지 이어질 경우 글로벌 경제에 심각한 타격을 줄 것이라는 경고가 나왔다[64][67]. 이란전으로 글로벌 가스 거래가 음지로 밀려나고 있으며[66], 인도는 서아시아 LPG 수입 손실분을 미국산으로 대체하고 있다[63]. KB국민은행이 미국 델핀 부유식 LNG 프로젝트 금융에 참여했으며[70], MOL도 해당 프로젝트에 3억 달러를 투자한다[71].</w:t>
      </w:r>
    </w:p>
    <w:p>
      <w:r>
        <w:rPr>
          <w:b/>
        </w:rPr>
        <w:t>🇰🇷 국내 영향</w:t>
      </w:r>
    </w:p>
    <w:p>
      <w:r>
        <w:t>한국 정부는 정유사 손실 보전 논의를 본격화하고 먹거리 할당관세 추진 등 민생물가 전방위 대응에 나섰다[73][81]. 나프타 설비 가동률이 75% 수준으로 떨어진 것으로 진단됐다[74]. '팀코리아'가 미국 루이지애나 FLNG 프로젝트를 7조 원(삼성중공업 4조 원 포함) 규모로 수주했다[76][77][78]. 미국 정부는 해커들이 정유시설 저장탱크 계측 시스템을 표적으로 삼고 있다는 사이버 보안 경고를 발령했다[79]. 한국은 AI 전력 수요 급증 속 LNG 조달 다변화를 위해 캐나다산 LNG를 우회로로 모색하고 있다[82].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2589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33</w:t>
            </w:r>
          </w:p>
        </w:tc>
        <w:tc>
          <w:tcPr>
            <w:tcW w:type="dxa" w:w="2946"/>
          </w:tcPr>
          <w:p>
            <w:r>
              <w:t>1.3%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354</w:t>
            </w:r>
          </w:p>
        </w:tc>
        <w:tc>
          <w:tcPr>
            <w:tcW w:type="dxa" w:w="2946"/>
          </w:tcPr>
          <w:p>
            <w:r>
              <w:t>13.7%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352</w:t>
            </w:r>
          </w:p>
        </w:tc>
        <w:tc>
          <w:tcPr>
            <w:tcW w:type="dxa" w:w="2946"/>
          </w:tcPr>
          <w:p>
            <w:r>
              <w:t>13.6%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1850</w:t>
            </w:r>
          </w:p>
        </w:tc>
        <w:tc>
          <w:tcPr>
            <w:tcW w:type="dxa" w:w="2946"/>
          </w:tcPr>
          <w:p>
            <w:r>
              <w:t>71.5%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