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2026-08-16</w:t>
      </w:r>
    </w:p>
    <w:p>
      <w:pPr>
        <w:jc w:val="center"/>
      </w:pPr>
      <w:r>
        <w:rPr>
          <w:color w:val="808080"/>
          <w:sz w:val="18"/>
        </w:rPr>
        <w:t>생성 모델: claude-sonnet-4-6  |  HIGH+MEDIUM 190건 (해외 88건 / 국내 102건)</w:t>
      </w:r>
    </w:p>
    <w:p/>
    <w:p>
      <w:pPr>
        <w:pStyle w:val="Heading2"/>
      </w:pPr>
      <w:r>
        <w:t>오늘의 핵심</w:t>
      </w:r>
    </w:p>
    <w:p>
      <w:r>
        <w:t>트럼프 대통령이 호르무즈 해협을 미국 영토로 선언하겠다고 발언하자 이란이 '망상'이라며 즉각 반발하는 등 외교적 긴장이 고조되고 있으며[12][13][14], 이란군 사령관은 미군의 호르무즈 해협 재진입이 불가하다고 주장했다[1][11]. 72시간 내 선박 3척이 공격받는 등 해협 내 위협 수위가 '심각' 단계를 유지하는 가운데[2], UAE 국영 석유회사 소속 선박과 UAE 유조선 2척이 추가 공격을 받았다[6][10]. 이란-오만 간 호르무즈 해협 통항 협상이 진행 중이나 이란-카타르 간 억류 조종사 문제로 협상 마감 시한(월요일)을 앞두고 균열이 발생했다[4][8]. 미국의 대이란 전쟁 목표가 '비핵화'에서 '유가 안정'으로 축소되고 있다는 보도가 국내외에서 잇따르고 있으며[39][40][41], 한국 정부는 중동발 리스크에 대응해 5차 석유비축계획을 수정하고 비축유 저장고를 수천만 배럴 추가 증설하기로 했다[28][29][30].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36 / MEDIUM 84)</w:t>
      </w:r>
    </w:p>
    <w:p>
      <w:r>
        <w:rPr>
          <w:b/>
        </w:rPr>
        <w:t>🌐 해외 상황</w:t>
      </w:r>
    </w:p>
    <w:p>
      <w:r>
        <w:t>이란군 사령관은 미군이 호르무즈 해협에 재진입할 수 없다고 주장했으며[1], 72시간 내 선박 3척이 공격받아 해상 위협 수위가 '심각' 단계를 유지하고 있다[2]. UAE 국영 석유회사는 호르무즈 해협에서 자사 선박이 공격받았다고 밝혔고[6], UAE 유조선 2척도 해협 통과 중 추가 공격을 받았다[10]. 트럼프 대통령은 미국이 호르무즈 해협을 영토로 선언할 수 있다고 발언했으며[5][9], 이란은 이를 '망상'이라고 즉각 반발했다[5][9]. 이란-오만 간 해협 통항 협상이 진행 중이나, 이란-카타르 간 억류 조종사 문제로 월요일 마감 시한을 앞두고 균열이 발생했다[4][8]. 중동 파이프라인이 호르무즈 해협을 대체할 수 없다는 분석도 제기됐으며[3], 후티 반군은 예멘 모카항에 미사일 공격을 가해 전투가 격화되고 있다[7].</w:t>
      </w:r>
    </w:p>
    <w:p>
      <w:r>
        <w:rPr>
          <w:b/>
        </w:rPr>
        <w:t>🇰🇷 국내 영향</w:t>
      </w:r>
    </w:p>
    <w:p>
      <w:r>
        <w:t>트럼프의 호르무즈 미국 영토 선언 발언에 이란이 즉각 반발하면서 한국 언론은 '치킨 게임' 장기화 가능성을 보도했다[15]. 60일 휴전 종료를 앞두고 미국과 이란 간 협상 교착이 지속되고 있으며[17], 트럼프의 발언이 실현 가능성보다는 협상 압박용이라는 시각도 국내에서 제기됐다[20]. 이란은 호르무즈 해협이 과거·현재·미래 모두 이란 영역이라는 입장을 고수하고 있다[18].</w:t>
      </w:r>
    </w:p>
    <w:p>
      <w:pPr>
        <w:pStyle w:val="Heading3"/>
      </w:pPr>
      <w:r>
        <w:t>운임·물류비  (HIGH 1 / MEDIUM 6)</w:t>
      </w:r>
    </w:p>
    <w:p>
      <w:r>
        <w:rPr>
          <w:b/>
        </w:rPr>
        <w:t>🌐 해외 상황</w:t>
      </w:r>
    </w:p>
    <w:p>
      <w:r>
        <w:t>군사 충돌과 기후 제약이 복합적으로 작용해 전 세계 항행에 장애가 발생하고 있다[21]. 핸디사이즈 및 울트라맥스 선형은 시장 저점을 탐색하는 국면에 있으며[22], 건화물 운임 시장은 2026년 1~7월 기간 동안 전반적으로 강세를 보인 것으로 나타났다[23]. 인도 싱크탱크 GTRI는 초크포인트 위협 증가에 대응해 인도가 해운 역량과 해군 보호를 강화해야 한다고 촉구했다[24].</w:t>
      </w:r>
    </w:p>
    <w:p>
      <w:r>
        <w:rPr>
          <w:b/>
        </w:rPr>
        <w:t>🇰🇷 국내 영향</w:t>
      </w:r>
    </w:p>
    <w:p>
      <w:r>
        <w:t>후티 반군의 공격으로 홍해 핵심 통로인 모카항이 마비됐다는 보도가 나왔다[25]. 7월 울산항 벙커링 수요가 전년 동기 대비 23% 증가했으며, 이는 중동 여파에서 벗어나는 흐름으로 해석됐다[26]. 연안여객선 유류할증료는 5개월 연속 최고 수준을 기록하고 있는 반면, 항공 유류할증료는 2개월 연속 하락세를 보이고 있다[27].</w:t>
      </w:r>
    </w:p>
    <w:p>
      <w:pPr>
        <w:pStyle w:val="Heading3"/>
      </w:pPr>
      <w:r>
        <w:t>항만·화물  (HIGH 3 / MEDIUM 1)</w:t>
      </w:r>
    </w:p>
    <w:p>
      <w:r>
        <w:rPr>
          <w:b/>
        </w:rPr>
        <w:t>🇰🇷 국내 영향</w:t>
      </w:r>
    </w:p>
    <w:p>
      <w:r>
        <w:t>한국 정부는 중동발 리스크에 대응해 5차 석유비축계획을 시행 첫해부터 수정하기로 했다[28]. 비축유 저장고를 수천만 배럴 추가 증설하는 방안이 단독 보도됐다[29][30]. 전남 동부권 7개 시군은 공공기관 이전 및 항만 현안에 공동 대응하기로 했다[31].</w:t>
      </w:r>
    </w:p>
    <w:p>
      <w:pPr>
        <w:pStyle w:val="Heading3"/>
      </w:pPr>
      <w:r>
        <w:t>경제·금융  (HIGH 11 / MEDIUM 22)</w:t>
      </w:r>
    </w:p>
    <w:p>
      <w:r>
        <w:rPr>
          <w:b/>
        </w:rPr>
        <w:t>🌐 해외 상황</w:t>
      </w:r>
    </w:p>
    <w:p>
      <w:r>
        <w:t>유조선 공격 소식에 국제 유가가 1달러 이상 상승했다[32]. 중동산 원유의 비공개 유통 경로가 글로벌 유가를 일정 수준으로 억제하고 있다는 분석이 나왔다[33]. 브렌트유 가격 하락이 영국 FTSE 지수를 끌어올렸으며, 트럼프의 60개국 대상 관세 공세도 시장에 영향을 미쳤다[34]. 유가가 크게 오르지 않는 실질적 이유에 대한 분석이 제기됐고[35], 유가 변동성과 엘니뇨 효과가 수입 원자재 및 인도 WPI에 압박을 가할 것이라는 전망도 나왔다[36].</w:t>
      </w:r>
    </w:p>
    <w:p>
      <w:r>
        <w:rPr>
          <w:b/>
        </w:rPr>
        <w:t>🇰🇷 국내 영향</w:t>
      </w:r>
    </w:p>
    <w:p>
      <w:r>
        <w:t>미국의 대이란 전쟁 목표가 '비핵화'에서 '유가 안정'으로 축소되고 있다는 보도가 국내 주요 언론에서 잇따랐다[39][40][41][42][43][44][45][46][47]. 이는 전쟁 장기화에 따른 미국의 출구전략 변화로 해석되고 있다[43]. 미국과 이란 간 갈등이 경제 전쟁 양상으로 전환되면서 디젤 가격이 50% 급등하고 고통지수가 사상 최고 수준에 달했다는 보도도 나왔다[48].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고유가와 어획량 감소로 어려움을 겪는 어선어업인을 대상으로 유류비 지원이 이루어지고 있다[49]. 서귀포시는 어선 유류비 추가 지원을 통해 어업인 부담 완화를 기대하고 있다[50].</w:t>
      </w:r>
    </w:p>
    <w:p>
      <w:pPr>
        <w:pStyle w:val="Heading3"/>
      </w:pPr>
      <w:r>
        <w:t>해운  (HIGH 2 / MEDIUM 9)</w:t>
      </w:r>
    </w:p>
    <w:p>
      <w:r>
        <w:rPr>
          <w:b/>
        </w:rPr>
        <w:t>🌐 해외 상황</w:t>
      </w:r>
    </w:p>
    <w:p>
      <w:r>
        <w:t>UAE 아부다비 항만공사(AD Ports)는 호르무즈 해협 교란에 대응해 트럭·선박·항공 화물을 활용한 우회 경로를 확대하고 UAE 공급망 유지에 나서고 있다[51]. 이란과 오만은 호르무즈 해협을 통한 새로운 통항 경로에 합의했다[52]. 중국-유럽 간 북극 항로가 주 1회 정기 운항 체제에 돌입했다[53].</w:t>
      </w:r>
    </w:p>
    <w:p>
      <w:r>
        <w:rPr>
          <w:b/>
        </w:rPr>
        <w:t>🇰🇷 국내 영향</w:t>
      </w:r>
    </w:p>
    <w:p>
      <w:r>
        <w:t>중국 해운사가 수에즈 운하 대신 북극 항로를 통해 유럽으로 화물을 운송하기 시작했으며, 운항 기간 단축 효과가 있으나 북극 해빙에 대한 환경적 우려도 제기됐다[55][56][57][58][59][60][61]. 중국의 북극 항로 정기화는 리스크에도 불구한 전략적 투자로 평가되고 있다[60]. 한편 중국 조선사가 한국 조선업의 텃밭 시장까지 진출하면서 K조선이 초비상 상태에 놓였다는 보도가 나왔다[54].</w:t>
      </w:r>
    </w:p>
    <w:p>
      <w:pPr>
        <w:pStyle w:val="Heading3"/>
      </w:pPr>
      <w:r>
        <w:t>항만혼잡  (HIGH 2 / MEDIUM 0)</w:t>
      </w:r>
    </w:p>
    <w:p>
      <w:r>
        <w:rPr>
          <w:b/>
        </w:rPr>
        <w:t>🇰🇷 국내 영향</w:t>
      </w:r>
    </w:p>
    <w:p>
      <w:r>
        <w:t>후티 반군이 홍해 무역 거점인 모카항에 탄도미사일을 폭격해 3명이 사망하고 항만이 마비됐다[62][63]. 이스라엘의 레바논 타격으로 11명이 사망하는 등 중동 지역 전반의 군사적 긴장이 고조되고 있다[62].</w:t>
      </w:r>
    </w:p>
    <w:p>
      <w:pPr>
        <w:pStyle w:val="Heading3"/>
      </w:pPr>
      <w:r>
        <w:t>기타 산업  (HIGH 0 / MEDIUM 11)</w:t>
      </w:r>
    </w:p>
    <w:p>
      <w:r>
        <w:rPr>
          <w:b/>
        </w:rPr>
        <w:t>🌐 해외 상황</w:t>
      </w:r>
    </w:p>
    <w:p>
      <w:r>
        <w:t>인도 정부는 호르무즈 위기에 따른 공급 교란에 대응해 정유사별 LPG 생산 목표를 의무화했으며, 릴라이언스가 최대 할당량을 받았다[65][66][68][69][70][71]. 사우디아라비아 석유화학 기업들은 2026년 상반기 손실을 전년 대비 50% 이상 줄인 것으로 나타났다[67].</w:t>
      </w:r>
    </w:p>
    <w:p>
      <w:r>
        <w:rPr>
          <w:b/>
        </w:rPr>
        <w:t>🇰🇷 국내 영향</w:t>
      </w:r>
    </w:p>
    <w:p>
      <w:r>
        <w:t>포스코인터내셔널이 에너지·식량 부문에서 사상 최대 실적을 기록하며 그룹의 새로운 성장축으로 부상했다[72]. 편의점 식품 가격이 크게 오른 것으로 보도됐다[73]. 국내 정유사 실적을 윤활기유가 이끌고 있다는 분석이 나왔다[74].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2157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55</w:t>
            </w:r>
          </w:p>
        </w:tc>
        <w:tc>
          <w:tcPr>
            <w:tcW w:type="dxa" w:w="2946"/>
          </w:tcPr>
          <w:p>
            <w:r>
              <w:t>2.5%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135</w:t>
            </w:r>
          </w:p>
        </w:tc>
        <w:tc>
          <w:tcPr>
            <w:tcW w:type="dxa" w:w="2946"/>
          </w:tcPr>
          <w:p>
            <w:r>
              <w:t>6.3%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230</w:t>
            </w:r>
          </w:p>
        </w:tc>
        <w:tc>
          <w:tcPr>
            <w:tcW w:type="dxa" w:w="2946"/>
          </w:tcPr>
          <w:p>
            <w:r>
              <w:t>10.7%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1737</w:t>
            </w:r>
          </w:p>
        </w:tc>
        <w:tc>
          <w:tcPr>
            <w:tcW w:type="dxa" w:w="2946"/>
          </w:tcPr>
          <w:p>
            <w:r>
              <w:t>80.5%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