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2026-07-01</w:t>
      </w:r>
    </w:p>
    <w:p>
      <w:pPr>
        <w:jc w:val="center"/>
      </w:pPr>
      <w:r>
        <w:rPr>
          <w:color w:val="808080"/>
          <w:sz w:val="18"/>
        </w:rPr>
        <w:t>생성 모델: claude-sonnet-4-6  |  HIGH+MEDIUM 198건 (해외 0건 / 국내 198건)</w:t>
      </w:r>
    </w:p>
    <w:p/>
    <w:p>
      <w:pPr>
        <w:pStyle w:val="Heading2"/>
      </w:pPr>
      <w:r>
        <w:t>오늘의 핵심</w:t>
      </w:r>
    </w:p>
    <w:p>
      <w:r>
        <w:t>이탈리아 국방부는 호르무즈 해협에 부설된 기뢰 수십 기를 제거하는 데 최소 두 달이 소요된다고 밝혔으며[1][7], 이란은 해협 통제권 사수를 위해 필요시 무력을 사용하겠다고 경고했다[3]. 미국과 이란은 카타르 중재 하에 간접 실무회담을 진행 중이며 호르무즈 통제권과 동결자산이 핵심 쟁점으로 부상했다[8][10]. 통행료 문제에서는 이란이 60일간 무료 통행을 제시한 가운데[11], 오만이 미국의 반대에도 이란과 호르무즈 서비스료 공동징수를 추진하고 있어 해협 관리 주도권 다툼이 복잡해지고 있다[17][18]. 한국 선박은 호르무즈 해협에서 24척이 탈출을 완료했으나 2척이 아직 남아 있는 상황이다[41][42]. 국제유가는 미·이란 협상 기대감에 WTI 기준 1.8% 하락했으며[31], 뉴욕증시는 매파적 연준 기조와 중동 리스크로 3분기 하락 출발 경고가 나오고 있다[29].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45 / MEDIUM 34)</w:t>
      </w:r>
    </w:p>
    <w:p>
      <w:r>
        <w:rPr>
          <w:b/>
        </w:rPr>
        <w:t>🌐 해외 상황</w:t>
      </w:r>
    </w:p>
    <w:p>
      <w:r>
        <w:t>이탈리아 국방부는 호르무즈 해협에 부설된 기뢰가 수십 기에 달하며 이를 제거하는 데 최소 두 달이 필요하다고 공식 발표했다[1][7]. 이란은 호르무즈 해협 통제권을 사수하기 위해 필요시 무력을 사용하겠다고 밝혔다[3]. 미국과 이란은 카타르 중재 하에 간접 실무회담을 진행 중이며, 호르무즈 해협 통제권과 동결자산 문제가 협상의 핵심 쟁점으로 다뤄지고 있다[8][10].</w:t>
      </w:r>
    </w:p>
    <w:p>
      <w:r>
        <w:rPr>
          <w:b/>
        </w:rPr>
        <w:t>🇰🇷 국내 영향</w:t>
      </w:r>
    </w:p>
    <w:p>
      <w:r>
        <w:t>이탈리아의 기뢰 제거 최소 두 달 소요 발표는 호르무즈 해협의 정상화가 단기간 내 이루어지기 어렵다는 점을 시사한다[1][4]. 미·이란 간접 협상이 진행 중이나 이란이 무력 사용 가능성을 경고하고 있어 해협 안보 불확실성이 지속되고 있다[3][10]. 한국은 에너지 수입의 상당 부분을 호르무즈 해협 경유 항로에 의존하고 있어 협상 결과와 기뢰 제거 진행 상황을 면밀히 주시할 필요가 있다[8].</w:t>
      </w:r>
    </w:p>
    <w:p>
      <w:pPr>
        <w:pStyle w:val="Heading3"/>
      </w:pPr>
      <w:r>
        <w:t>운임·물류비  (HIGH 12 / MEDIUM 4)</w:t>
      </w:r>
    </w:p>
    <w:p>
      <w:r>
        <w:rPr>
          <w:b/>
        </w:rPr>
        <w:t>🌐 해외 상황</w:t>
      </w:r>
    </w:p>
    <w:p>
      <w:r>
        <w:t>이란은 호르무즈 해협 통행료를 60일간만 받지 않겠다고 밝히며 유료 통항 원칙을 고수하는 입장을 재확인했다[11][12]. 오만은 미국의 즉각적인 반발에도 불구하고 이란과 호르무즈 서비스료 공동징수를 추진하는 방향으로 입장을 선회했다[13][14][17]. 미국은 오만의 이란과의 공동징수 추진에 반대 입장을 표명했으나 오만은 이를 강행하는 기류다[18][20].</w:t>
      </w:r>
    </w:p>
    <w:p>
      <w:r>
        <w:rPr>
          <w:b/>
        </w:rPr>
        <w:t>🇰🇷 국내 영향</w:t>
      </w:r>
    </w:p>
    <w:p>
      <w:r>
        <w:t>호르무즈 원유 수송량이 전쟁 전 수준을 회복했다는 보도가 나왔으며, 밴스는 일부 날에는 더 많은 물량이 통과했다고 언급했다[16]. 그러나 이란의 60일 무료 통행 제한 발표와 오만의 공동징수 추진은 향후 한국 선박의 호르무즈 통항 비용 부담으로 이어질 가능성이 있다[11][15][19]. 통행료 부과 체계가 확정될 경우 한국 에너지 수입 물류비 상승 요인이 될 수 있다[17][20].</w:t>
      </w:r>
    </w:p>
    <w:p>
      <w:pPr>
        <w:pStyle w:val="Heading3"/>
      </w:pPr>
      <w:r>
        <w:t>항만·화물  (HIGH 2 / MEDIUM 4)</w:t>
      </w:r>
    </w:p>
    <w:p>
      <w:r>
        <w:rPr>
          <w:b/>
        </w:rPr>
        <w:t>🇰🇷 국내 영향</w:t>
      </w:r>
    </w:p>
    <w:p>
      <w:r>
        <w:t>HD한국조선해양이 LNG 특수선(FSRU)과 LNG 운반선 2척을 총 8,850억 원에 수주했다[21][22]. 조선업계는 LNG선 수주 호황을 누리고 있으나 모잠비크 LNG 프로젝트 지연이 복병으로 작용하고 있다[23]. 인천항은 1만 6,000TEU급 선박 입항 시대를 열었으며[24], 사우디 아람코는 한국·중국·일본에 최소 600만 배럴의 원유를 이례적으로 현물 판매했다[25]. 부산항은 커피 수입 원두의 96%가 통과하는 거점으로, 부산진해경자청이 커피 외교를 추진하고 있다[26].</w:t>
      </w:r>
    </w:p>
    <w:p>
      <w:pPr>
        <w:pStyle w:val="Heading3"/>
      </w:pPr>
      <w:r>
        <w:t>경제·금융  (HIGH 0 / MEDIUM 44)</w:t>
      </w:r>
    </w:p>
    <w:p>
      <w:r>
        <w:rPr>
          <w:b/>
        </w:rPr>
        <w:t>🇰🇷 국내 영향</w:t>
      </w:r>
    </w:p>
    <w:p>
      <w:r>
        <w:t>국제유가는 미·이란 협상 기대감에 WTI 기준 1.8% 하락했다[31]. 뉴욕증시는 매파적 연준 기조와 중동 위기가 겹치며 3분기 하락 출발 경고가 나오고 있으며[29], 반도체 약세와 중동 리스크로 주가 선물도 하락했다[28]. 원/달러 환율은 1,560원대를 기록하며 고환율 장기화 우려가 제기되고 있고, 하반기 환율 변수로 달러 강세보다 수급이 주목받고 있다[33][36]. EU의 철강 쿼터 축소에도 한국은 사실상 최혜국 수준을 확보했으며[35], 정부는 막힌 51만 톤에 대한 국내 수요 창출을 지원하겠다고 밝혔다[34]. 에쓰오일은 순차입금 7조 원, 부채비율 200% 초과로 재무 부담이 가중되고 있다[27].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경유 가격이 1년 새 62% 급등하면서 경남 남해안 멸치업계가 출어를 고심하고 있다[37].</w:t>
      </w:r>
    </w:p>
    <w:p>
      <w:pPr>
        <w:pStyle w:val="Heading3"/>
      </w:pPr>
      <w:r>
        <w:t>해운  (HIGH 27 / MEDIUM 3)</w:t>
      </w:r>
    </w:p>
    <w:p>
      <w:r>
        <w:rPr>
          <w:b/>
        </w:rPr>
        <w:t>🇰🇷 국내 영향</w:t>
      </w:r>
    </w:p>
    <w:p>
      <w:r>
        <w:t>호르무즈 해협에 갇혀 있던 한국 선박 중 24척이 탈출을 완료했으며[41][42], 추가로 1척이 탈출하면서 현재 2척이 남아 있는 상황이다[38][40][47]. 한국인이 탑승한 선박 2척이 아직 호르무즈 해협 내에 잔류 중이어서 긴장이 지속되고 있다[43][46].</w:t>
      </w:r>
    </w:p>
    <w:p>
      <w:pPr>
        <w:pStyle w:val="Heading3"/>
      </w:pPr>
      <w:r>
        <w:t>물류  (HIGH 0 / MEDIUM 3)</w:t>
      </w:r>
    </w:p>
    <w:p>
      <w:r>
        <w:rPr>
          <w:b/>
        </w:rPr>
        <w:t>🇰🇷 국내 영향</w:t>
      </w:r>
    </w:p>
    <w:p>
      <w:r>
        <w:t>마스오토가 국내 최초로 AI 기반 트레일러 자율주행을 시작했으며 한·미 화물운송에 적용하고 있다[48]. 마스오토는 부산항까지 트레일러 자율주행을 운행 중이며 2028년 화물 완전 무인화를 목표로 하고 있다[49][50].</w:t>
      </w:r>
    </w:p>
    <w:p>
      <w:pPr>
        <w:pStyle w:val="Heading3"/>
      </w:pPr>
      <w:r>
        <w:t>기타 산업  (HIGH 0 / MEDIUM 19)</w:t>
      </w:r>
    </w:p>
    <w:p>
      <w:r>
        <w:rPr>
          <w:b/>
        </w:rPr>
        <w:t>🌐 해외 상황</w:t>
      </w:r>
    </w:p>
    <w:p>
      <w:r>
        <w:t>쉘은 2050년 세계 LNG 수요가 7억 톤에 달할 것으로 전망하며 AI 시대 에너지 안보의 핵심 연료로 LNG를 제시했다[51]. 젤렌스키는 1,000km 떨어진 러시아 정유소를 이번 주 두 차례 타격했다고 밝혔다[54].</w:t>
      </w:r>
    </w:p>
    <w:p>
      <w:r>
        <w:rPr>
          <w:b/>
        </w:rPr>
        <w:t>🇰🇷 국내 영향</w:t>
      </w:r>
    </w:p>
    <w:p>
      <w:r>
        <w:t>에코프로는 인도네시아에서 니켈 6만 5,000톤을 확보하며 글로벌 배터리 공급망 선점에 나섰다[52]. SK지오센트릭은 중소 고객사를 대상으로 폴리머 공급가를 톤당 최대 20만 원 인하하며 상생협력을 강화했다[55][56][60]. 울산 석유화학 구조개편 프로젝트 '샤힌'은 잇단 사고로 지연되며 표류하고 있다[57]. 정부는 요소수 등 300개 품목에 대해 3중 체계 관리를 시행하고 있다[59]. 해상풍력 입찰 흥행 이후 중국산 터빈 사용 논란이 제기되고 있다[53].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1477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86</w:t>
            </w:r>
          </w:p>
        </w:tc>
        <w:tc>
          <w:tcPr>
            <w:tcW w:type="dxa" w:w="2946"/>
          </w:tcPr>
          <w:p>
            <w:r>
              <w:t>5.8%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112</w:t>
            </w:r>
          </w:p>
        </w:tc>
        <w:tc>
          <w:tcPr>
            <w:tcW w:type="dxa" w:w="2946"/>
          </w:tcPr>
          <w:p>
            <w:r>
              <w:t>7.6%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273</w:t>
            </w:r>
          </w:p>
        </w:tc>
        <w:tc>
          <w:tcPr>
            <w:tcW w:type="dxa" w:w="2946"/>
          </w:tcPr>
          <w:p>
            <w:r>
              <w:t>18.5%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1006</w:t>
            </w:r>
          </w:p>
        </w:tc>
        <w:tc>
          <w:tcPr>
            <w:tcW w:type="dxa" w:w="2946"/>
          </w:tcPr>
          <w:p>
            <w:r>
              <w:t>68.1%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