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2026-06-01</w:t>
      </w:r>
    </w:p>
    <w:p>
      <w:pPr>
        <w:jc w:val="center"/>
      </w:pPr>
      <w:r>
        <w:rPr>
          <w:color w:val="808080"/>
          <w:sz w:val="18"/>
        </w:rPr>
        <w:t>생성 모델: claude-sonnet-4-6  |  HIGH+MEDIUM 320건 (해외 165건 / 국내 155건)</w:t>
      </w:r>
    </w:p>
    <w:p/>
    <w:p>
      <w:pPr>
        <w:pStyle w:val="Heading2"/>
      </w:pPr>
      <w:r>
        <w:t>오늘의 핵심</w:t>
      </w:r>
    </w:p>
    <w:p>
      <w:r>
        <w:t>이란이 미국과의 협상을 중단하고 호르무즈 해협 완전 봉쇄를 선언함에 따라[18][19][20], 브렌트유는 장중 97달러를 돌파하고 국제유가가 8% 급등하는 등 에너지 시장이 극도로 불안정한 상태다[48][49][53]. 폴리마켓 기준 6월 30일까지 호르무즈 정상화 확률은 25%로 하락했으며[15], Rystad는 미·이란 재충돌 시 유가가 8월까지 배럴당 180달러에 달할 수 있다고 경고했다[39]. 이라크 인근 걸프 해역에서는 MSC 컨테이너선을 포함한 화물선이 드론 공격을 받아 폭발하는 사건이 발생했고[1][5][21], UN 기관은 걸프 해역 선원 이동이 여전히 위험하다고 밝혔다[22]. 부산항발 컨테이너 운임(KCCI)은 전주 대비 7.95~8% 상승해 2675포인트를 기록했으며[29][30], 국내 LPG 공급가는 6월에도 kg당 30원 인상됐다[85].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50 / MEDIUM 161)</w:t>
      </w:r>
    </w:p>
    <w:p>
      <w:r>
        <w:rPr>
          <w:b/>
        </w:rPr>
        <w:t>🌐 해외 상황</w:t>
      </w:r>
    </w:p>
    <w:p>
      <w:r>
        <w:t>이란이 미국과의 메시지 교환을 중단하고 호르무즈 해협 완전 봉쇄를 선언했다는 보도가 이란 매체를 통해 전해졌다[4][10]. 이란과 저항축이 호르무즈 해협 전면 봉쇄를 결정했다는 보도도 나왔으며[17], 미·이란 평화 협상 교착 속에 유가는 배럴당 94달러를 넘어섰다[2]. 호르무즈 해협은 미국 측과 이란 측 항로로 분리 운영되는 양상이 나타나고 있으며, 전투가 격화되는 가운데서도 선박 통행은 이어지고 있는 것으로 보인다[8]. 프랑스 해군은 러시아 북극 원유를 운반하는 이란 연계 유조선을 나포했다[9].</w:t>
      </w:r>
    </w:p>
    <w:p>
      <w:r>
        <w:rPr>
          <w:b/>
        </w:rPr>
        <w:t>🇰🇷 국내 영향</w:t>
      </w:r>
    </w:p>
    <w:p>
      <w:r>
        <w:t>이란 매체의 호르무즈 봉쇄 선언 보도가 국내에도 속보로 전해졌으며[12][18][19][20], 한국 정부는 호르무즈 우회가 가능한 오만과 자원·물류 협력 강화에 나섰다[14]. 한국은 아프리카 국가들과 광물 및 공급망 협력을 모색하고 있다[11]. 폴리마켓 기준 6월 30일까지 호르무즈 정상화 확률은 25%로 하락해 장기 봉쇄 가능성이 높아지고 있다[15]. 이란 대통령은 호르무즈 해협 해상 교통 복구 조치를 언급했으나[13], 협상 중단 선언과 동시에 나온 발언으로 상황의 불확실성이 크다.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이라크 인근 걸프 해역에서 화물선이 드론 공격을 받아 폭발하는 사건이 발생했으며[1][3][21], UKMTO도 이라크 항구 인근 걸프 해역에서의 선박 공격을 확인했다[6]. MSC 소속 컨테이너선도 이라크 인근에서 공격을 받아 피해를 입었다[5]. UN 기관 수장은 걸프 해역에서 선원을 이동시키기에는 여전히 위험이 너무 크다고 밝혔다[22].</w:t>
      </w:r>
    </w:p>
    <w:p>
      <w:pPr>
        <w:pStyle w:val="Heading3"/>
      </w:pPr>
      <w:r>
        <w:t>운임·물류비  (HIGH 1 / MEDIUM 8)</w:t>
      </w:r>
    </w:p>
    <w:p>
      <w:r>
        <w:rPr>
          <w:b/>
        </w:rPr>
        <w:t>🌐 해외 상황</w:t>
      </w:r>
    </w:p>
    <w:p>
      <w:r>
        <w:t>미국 메모리얼 데이 주간 스팟 운임에 상승 압력이 형성됐다[23]. 노르웨이 석유 노동자의 약 8%가 6월 5일부터 파업을 예고했다[24].</w:t>
      </w:r>
    </w:p>
    <w:p>
      <w:r>
        <w:rPr>
          <w:b/>
        </w:rPr>
        <w:t>🇰🇷 국내 영향</w:t>
      </w:r>
    </w:p>
    <w:p>
      <w:r>
        <w:t>부산항발 컨테이너 운임(KCCI)은 전주 대비 7.95~8% 상승해 2675포인트를 기록했으며[29][30][31], 관세·중동 불안·성수기 요인이 겹치며 해운 운임이 1년 5개월 만에 최고 수준에 달했다[25]. 해운주 주가도 반등 가능성이 제기되고 있다[27]. 유류할증료는 소폭 인하됐으나 항공사들은 줄적자 위기에 처해 있으며[26], 4월 항공운송은 유류할증료 영향으로 52개월 만에 최대폭 감소를 기록했다[28].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🌐 해외 상황</w:t>
      </w:r>
    </w:p>
    <w:p>
      <w:r>
        <w:t>인도 APSEZ가 비잔잠 항구의 주요 지분을 해운 대기업 MSC에 매각할 가능성이 제기됐다[32].</w:t>
      </w:r>
    </w:p>
    <w:p>
      <w:r>
        <w:rPr>
          <w:b/>
        </w:rPr>
        <w:t>🇰🇷 국내 영향</w:t>
      </w:r>
    </w:p>
    <w:p>
      <w:r>
        <w:t>이란 전쟁 이후 호르무즈 해협을 통한 석유 수출량 회복이 불투명하다는 전망이 나왔다[33]. 국경 단계 마약 적발이 역대 최대를 기록하는 가운데 원유 수입 대체선 확보 움직임이 이어지고 있다[34]. GS에너지는 BP로부터 호주 브라우즈 LNG 프로젝트 지분 5%를 인수했다[36]. 경인항 김포터미널은 물동량이 '0'으로 2.6조원 규모의 공터로 방치될 전망이다[35].</w:t>
      </w:r>
    </w:p>
    <w:p>
      <w:pPr>
        <w:pStyle w:val="Heading3"/>
      </w:pPr>
      <w:r>
        <w:t>경제·금융  (HIGH 9 / MEDIUM 42)</w:t>
      </w:r>
    </w:p>
    <w:p>
      <w:r>
        <w:rPr>
          <w:b/>
        </w:rPr>
        <w:t>🌐 해외 상황</w:t>
      </w:r>
    </w:p>
    <w:p>
      <w:r>
        <w:t>이란의 협상 중단 보도에 유가가 급등해 브렌트유가 배럴당 97달러를 돌파했으며[37][38][40], 국제유가는 8% 급등했다[42]. Rystad는 미·이란 재충돌 시 유가가 8월까지 배럴당 180달러에 달할 수 있다고 경고했다[39]. 이란의 미군 기지 공격으로 휴전이 위협받으며 유가가 상승했으나[44], 중동 평화 기대감에 유가가 일부 반락하는 등 변동성이 컸다[45][46].</w:t>
      </w:r>
    </w:p>
    <w:p>
      <w:r>
        <w:rPr>
          <w:b/>
        </w:rPr>
        <w:t>🇰🇷 국내 영향</w:t>
      </w:r>
    </w:p>
    <w:p>
      <w:r>
        <w:t>이란발 협상 중단 보도에 브렌트유가 장중 94.08달러까지 3% 급등했으며[53], 국내에서도 유가 8% 급등이 보도됐다[49]. 원·달러 환율은 장중 18.2원 널뛰기로 올해 최대 변동폭을 기록했으며[55][56], 5개월 만에 최대 폭 변동으로 1,504.3원에 마감했다[54]. 미·이란 협상 중단설에 미 국채 하락과 증시 혼조세가 나타났다[50]. 고유가 여파로 4월 항공운송이 52개월 만에 최대폭 감소했다[52].</w:t>
      </w:r>
    </w:p>
    <w:p>
      <w:pPr>
        <w:pStyle w:val="Heading3"/>
      </w:pPr>
      <w:r>
        <w:t>해운  (HIGH 6 / MEDIUM 10)</w:t>
      </w:r>
    </w:p>
    <w:p>
      <w:r>
        <w:rPr>
          <w:b/>
        </w:rPr>
        <w:t>🌐 해외 상황</w:t>
      </w:r>
    </w:p>
    <w:p>
      <w:r>
        <w:t>해운업계는 호르무즈 평화 협정만으로는 선박들이 복귀하지 않을 것이라고 밝혔다[57]. 이란은 혁명수비대와의 협조 하에 28척의 선박이 호르무즈 해협을 통과했다고 주장했다[58].</w:t>
      </w:r>
    </w:p>
    <w:p>
      <w:r>
        <w:rPr>
          <w:b/>
        </w:rPr>
        <w:t>🇰🇷 국내 영향</w:t>
      </w:r>
    </w:p>
    <w:p>
      <w:r>
        <w:t>3주간 70여 척이 호르무즈를 통과했으며 미군이 은밀히 지원한 것으로 보도됐다[59]. 호르무즈 우회 항로인 홍해를 통해 한국 유조선이 7번째로 통과했다[60][62]. 하루 3척꼴로 '암흑 항해' 방식으로 호르무즈를 통과하고 있으며, 종전 협상 교착으로 임시 요금 방안이 논의되고 있는 것으로 보인다[61]. 프랑스는 러시아 석유를 운반하는 '그림자 선단' 유조선을 네 번째로 나포했으며, 러시아는 이를 해적 행위라고 반발했다[63][64][65][66][67]. 대한조선은 수에즈막스 2척을 추가 수주해 연간 목표를 초과 달성했다[68].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CJ대한통운은 K뷰티·푸드의 북미 확대에 맞춰 물류 인프라를 확충하고 있다[69]. 글로벌 물류 불확실성 속에서 선적 예약·운송 추적·정산까지 디지털화하는 움직임이 나타나고 있다[70].</w:t>
      </w:r>
    </w:p>
    <w:p>
      <w:pPr>
        <w:pStyle w:val="Heading3"/>
      </w:pPr>
      <w:r>
        <w:t>기타 산업  (HIGH 1 / MEDIUM 22)</w:t>
      </w:r>
    </w:p>
    <w:p>
      <w:r>
        <w:rPr>
          <w:b/>
        </w:rPr>
        <w:t>🌐 해외 상황</w:t>
      </w:r>
    </w:p>
    <w:p>
      <w:r>
        <w:t>러시아는 정유 시설 공격 등을 이유로 11월 30일까지 항공유 수출을 금지했다[72][76][79]. Rystad 등 분석기관은 이란 전쟁으로 영향받는 상위 5개 원자재를 제시했다[77]. 남아프리카공화국에서는 이란 분쟁으로 비용이 급등하며 농업 위기가 심화되고 있다[71]. 러시아 밀 수출 가격은 안정세를 유지하고 있으나 6월부터 선적량이 감소할 것으로 예상된다[75].</w:t>
      </w:r>
    </w:p>
    <w:p>
      <w:r>
        <w:rPr>
          <w:b/>
        </w:rPr>
        <w:t>🇰🇷 국내 영향</w:t>
      </w:r>
    </w:p>
    <w:p>
      <w:r>
        <w:t>중동발 고유가가 지속되며 국내 정유업계가 직격탄을 맞고 있다[81]. E1·SK가스는 6월 국내 LPG 공급가를 kg당 30원 인상했으며[85], 도시가스 도매요금도 6월에 인상됐다[82]. 중동 리스크와 생산 차질이 겹치며 완성차 업계도 타격을 받고 있으며, 기아는 해외에서 돌파구를 모색하고 있다[83]. 러시아의 항공유 수출 금지가 국제 에너지 시장에 미칠 영향이 주목된다[87]. 두산에너빌리티는 사우디 자푸라 가스전 발전사업을 8,400억원 규모로 추가 수주했다[86].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2405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69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251</w:t>
            </w:r>
          </w:p>
        </w:tc>
        <w:tc>
          <w:tcPr>
            <w:tcW w:type="dxa" w:w="2946"/>
          </w:tcPr>
          <w:p>
            <w:r>
              <w:t>10.4%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312</w:t>
            </w:r>
          </w:p>
        </w:tc>
        <w:tc>
          <w:tcPr>
            <w:tcW w:type="dxa" w:w="2946"/>
          </w:tcPr>
          <w:p>
            <w:r>
              <w:t>13.0%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1773</w:t>
            </w:r>
          </w:p>
        </w:tc>
        <w:tc>
          <w:tcPr>
            <w:tcW w:type="dxa" w:w="2946"/>
          </w:tcPr>
          <w:p>
            <w:r>
              <w:t>73.7%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