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2026-08-13</w:t>
      </w:r>
    </w:p>
    <w:p>
      <w:pPr>
        <w:jc w:val="center"/>
      </w:pPr>
      <w:r>
        <w:rPr>
          <w:color w:val="808080"/>
          <w:sz w:val="18"/>
        </w:rPr>
        <w:t>생성 모델: claude-sonnet-4-6  |  HIGH+MEDIUM 375건 (해외 253건 / 국내 122건)</w:t>
      </w:r>
    </w:p>
    <w:p/>
    <w:p>
      <w:pPr>
        <w:pStyle w:val="Heading2"/>
      </w:pPr>
      <w:r>
        <w:t>오늘의 핵심</w:t>
      </w:r>
    </w:p>
    <w:p>
      <w:r>
        <w:t>호르무즈 해협 통제권을 둘러싼 미국과 이란의 공방이 격화되고 있다. 트럼프 대통령이 '미국이 호르무즈를 완전 통제한다'고 주장한 반면, 이란군은 이를 '최악의 가짜 정보'라고 정면 반박했으며[13][14][18], 실제 해협 통과 선박은 하루 4척 수준으로 3개월 최저치에 근접한 상태다[30][35]. 독일 최대 해운사 하팍-로이드는 중동 사태로 6억 달러의 손실을 기록했으나[31][94], 한국 HMM은 2분기 영업이익 3,541억 원으로 전년 대비 52% 증가하는 깜짝 실적을 달성했다[105][111]. 오만 해안에서는 폭발로 손상된 유조선에서 기름이 유출되어 해안선에 도달했으며[21][22], 영국 기업이 방제 작업에 착수했다[23]. 미국 물가 둔화로 달러 약세 흐름이 나타나며 원·달러 환율이 1,410원대로 하락하고 코스피가 6,800선을 회복하는 등 국내 금융시장은 숨통이 트이는 모습이다[76][84][85]. 한편 미국 백악관은 중국산 상품의 불법 환적 위험국 40개국에 한국을 포함시켜 단속 강화를 예고했다[43][44].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79 / MEDIUM 85)</w:t>
      </w:r>
    </w:p>
    <w:p>
      <w:r>
        <w:rPr>
          <w:b/>
        </w:rPr>
        <w:t>🌐 해외 상황</w:t>
      </w:r>
    </w:p>
    <w:p>
      <w:r>
        <w:t>트럼프 대통령이 미국이 호르무즈 해협을 '완전 통제'한다고 주장했으나, 이란군은 이를 '최악의 가짜 정보'이자 '근거 없는 거짓말'이라고 강하게 반박했다[2][5][10]. 미 국방장관은 이란 항구에 대한 미 해군 봉쇄를 무기한 유지할 수 있다고 밝혔으며[4], CENTCOM은 이란 봉쇄 과정에서 상선 59척을 재항로 지정했다고 발표했다[98]. 이란 외무장관 아라그치는 미국이 호르무즈 정세를 더 크게 오판하고 있다고 경고했다[19]. 우크라이나는 흑해에서 러시아에 상선 공격 상호 중단을 제안했으며[1][8], 러시아는 우크라이나 항구를 공격해 화재가 발생했다[55].</w:t>
      </w:r>
    </w:p>
    <w:p>
      <w:r>
        <w:rPr>
          <w:b/>
        </w:rPr>
        <w:t>🇰🇷 국내 영향</w:t>
      </w:r>
    </w:p>
    <w:p>
      <w:r>
        <w:t>이란과 미국 양측이 호르무즈 통제권을 각각 주장하는 가운데, 실제 해협 통행 선박 수는 하루 14척에 그치며 정상화 전망은 12%에 불과한 것으로 보도됐다[39]. 국내 언론은 트럼프의 '호르무즈 완전 통제' 발언과 이란의 반박을 집중 보도하며 해협 긴장 지속 가능성을 주목하고 있다[13][14][15][16][17][18]. 이란 외무장관의 '미국 오판' 경고[19]는 협상 타결 가능성이 낮음을 시사하는 것으로 보인다.</w:t>
      </w:r>
    </w:p>
    <w:p>
      <w:pPr>
        <w:pStyle w:val="Heading3"/>
      </w:pPr>
      <w:r>
        <w:t>해양안전  (HIGH 4 / MEDIUM 4)</w:t>
      </w:r>
    </w:p>
    <w:p>
      <w:r>
        <w:rPr>
          <w:b/>
        </w:rPr>
        <w:t>🌐 해외 상황</w:t>
      </w:r>
    </w:p>
    <w:p>
      <w:r>
        <w:t>폭발로 손상된 유조선에서 유출된 기름이 오만 해안선에 도달했으며[21][22], 영국 기업이 방제 작업에 착수했다[23]. 네덜란드 로테르담항 석유 저장시설에서 폭발 사고가 발생해 1명이 사망했다[24]. 러시아의 공격으로 우크라이나 항구에서 화재가 발생했다[55].</w:t>
      </w:r>
    </w:p>
    <w:p>
      <w:r>
        <w:rPr>
          <w:b/>
        </w:rPr>
        <w:t>🇰🇷 국내 영향</w:t>
      </w:r>
    </w:p>
    <w:p>
      <w:r>
        <w:t>러시아 '그림자 선단' 유조선이 80만 배럴의 기름을 유출한 사실이 국내에 보도됐다[26]. 오만 해안 좌초 유조선에 대한 인양 작업이 착수됐으며 기름 유출 확산이 우려되고 있다[27]. 로테르담항 석유시설 폭발 사고(사망 1명)도 국내 언론에 보도됐다[28][62][63][64].</w:t>
      </w:r>
    </w:p>
    <w:p>
      <w:pPr>
        <w:pStyle w:val="Heading3"/>
      </w:pPr>
      <w:r>
        <w:t>운임·물류비  (HIGH 12 / MEDIUM 9)</w:t>
      </w:r>
    </w:p>
    <w:p>
      <w:r>
        <w:rPr>
          <w:b/>
        </w:rPr>
        <w:t>🌐 해외 상황</w:t>
      </w:r>
    </w:p>
    <w:p>
      <w:r>
        <w:t>호르무즈 해협을 통과하는 선박이 하루 4척 수준으로 3개월 최저치에 근접했으며[30][35], 밥-알-만데브 해협 통항량도 2019년 이후 최저 수준을 유지하고 있다[30]. 하팍-로이드는 중동 사태로 약 6억 달러의 비용 손실을 기록했다[29][31]. 파나마 운하에서는 선박 한 척이 대기 순서를 건너뛰기 위해 400만 달러를 지불한 사례가 보고됐다[38]. 걸프 산유국들은 호르무즈 우회를 위한 대체 항로 개발 가능성이 주목받고 있다[37].</w:t>
      </w:r>
    </w:p>
    <w:p>
      <w:r>
        <w:rPr>
          <w:b/>
        </w:rPr>
        <w:t>🇰🇷 국내 영향</w:t>
      </w:r>
    </w:p>
    <w:p>
      <w:r>
        <w:t>호르무즈 해협 봉쇄로 해상·항공 물류비가 동반 상승하며 기업 수출에 이중 부담이 가해지고 있다[41]. 사우디아라비아·UAE 등 걸프 산유국들이 호르무즈 우회 송유관 건설에 박차를 가하고 있다[40][42]. 미국 백악관은 중국산 상품의 불법 환적 위험국 40개국에 한국을 포함시켜 단속 강화를 예고했으며[43][44][45][46], 이는 한국 항만의 환적 화물 처리에 영향을 줄 가능성이 있다. 유럽 라인강이 210년 만에 최저 수위를 기록하며 유럽 내륙 물류에도 차질이 발생하고 있다[47][48].</w:t>
      </w:r>
    </w:p>
    <w:p>
      <w:pPr>
        <w:pStyle w:val="Heading3"/>
      </w:pPr>
      <w:r>
        <w:t>항만·화물  (HIGH 2 / MEDIUM 15)</w:t>
      </w:r>
    </w:p>
    <w:p>
      <w:r>
        <w:rPr>
          <w:b/>
        </w:rPr>
        <w:t>🌐 해외 상황</w:t>
      </w:r>
    </w:p>
    <w:p>
      <w:r>
        <w:t>지진 피해로 항만 운영이 차질을 빚는 사례가 보고됐다[49]. 흑해 노보로시스크 항구의 곡물 터미널이 공격을 받아 농업 비즈니스에 타격을 입었으며[52][57], 90채 이상의 주택과 곡물 터미널이 피해를 입었다[57]. 로테르담 월드 게이트웨이는 네 번째 심해 선석 추가를 계획 중이다[53]. DP월드는 제벨알리 항만 교란에도 불구하고 매출 127억 달러를 기록했다[54].</w:t>
      </w:r>
    </w:p>
    <w:p>
      <w:r>
        <w:rPr>
          <w:b/>
        </w:rPr>
        <w:t>🇰🇷 국내 영향</w:t>
      </w:r>
    </w:p>
    <w:p>
      <w:r>
        <w:t>아시아 국가들이 호르무즈 불안정으로 미국산·남미산 원유로 눈을 돌리고 있다[58]. 중동 전쟁 상황에서도 LNG 대체 물량을 확보해 연말 수급 대응력을 유지하고 있다[59]. 7월 울산항 선박연료 공급량이 전년 대비 23% 증가했다[60]. 새만금항 인입철도 설계가 착수됐으며[61], 진해신항 3,500만 TEU 시대를 앞두고 배후철도 수송 절벽 우려가 제기됐다[65].</w:t>
      </w:r>
    </w:p>
    <w:p>
      <w:pPr>
        <w:pStyle w:val="Heading3"/>
      </w:pPr>
      <w:r>
        <w:t>경제·금융  (HIGH 3 / MEDIUM 75)</w:t>
      </w:r>
    </w:p>
    <w:p>
      <w:r>
        <w:rPr>
          <w:b/>
        </w:rPr>
        <w:t>🌐 해외 상황</w:t>
      </w:r>
    </w:p>
    <w:p>
      <w:r>
        <w:t>미 해군 봉쇄가 가스 가격을 전례 없는 수준으로 밀어올리고 있다는 분석이 나왔으나[66], 국제유가는 수요 감소 우려로 배럴당 90달러 아래로 하락했다[68][69]. IEA는 글로벌 석유 비축량이 빠르게 소진되고 있다고 경고했으며[114], 호르무즈 교착 상태가 배럴당 120달러 유가 위험을 높인다는 분석도 제기됐다[72]. 반면 이란-미국 휴전 연장 가능성이 거론되며 원유 가격이 글로벌 시장에서 하락하는 흐름도 나타났다[71]. S&amp;P 500은 유가 하락 속에 장중 사상 최고치를 기록했다[73].</w:t>
      </w:r>
    </w:p>
    <w:p>
      <w:r>
        <w:rPr>
          <w:b/>
        </w:rPr>
        <w:t>🇰🇷 국내 영향</w:t>
      </w:r>
    </w:p>
    <w:p>
      <w:r>
        <w:t>미국 물가 둔화로 Fed 금리 인상론이 후퇴하면서 한국 증시와 원화가 숨통을 트이고 있다[76][83]. 원·달러 환율은 1,410원대로 하락했으며[84], 코스피는 6,800선을 회복해 나흘 연속 상승했다[85]. 다만 달러 강세와 결제 수요로 달러·원이 1,419.4원에 마감하는 등 변동성이 지속되고 있다[79][81]. 아시아나항공은 유가·환율 급등 영향으로 2분기 영업손실 2,951억 원을 기록했다[82]. OPEC·IEA의 석유 수요 전망 하향 조정으로 국제유가가 하락했다[80].</w:t>
      </w:r>
    </w:p>
    <w:p>
      <w:pPr>
        <w:pStyle w:val="Heading3"/>
      </w:pPr>
      <w:r>
        <w:t>수산물  (HIGH 0 / MEDIUM 7)</w:t>
      </w:r>
    </w:p>
    <w:p>
      <w:r>
        <w:rPr>
          <w:b/>
        </w:rPr>
        <w:t>🇰🇷 국내 영향</w:t>
      </w:r>
    </w:p>
    <w:p>
      <w:r>
        <w:t>인도네시아가 10월부터 할랄 인증을 의무화함에 따라 K-푸드 수출에 비관세장벽이 강화되고 있으며[86][87][88], 농수산식품유통공사(aT)가 대응 설명회를 개최했다[88]. 경북 동해안 양식장에서 고수온으로 물고기 151만 마리가 폐사했으며[89][90][91], 고수온 경보가 지속되는 가운데 긴급 방류 조치도 이루어졌다[92].</w:t>
      </w:r>
    </w:p>
    <w:p>
      <w:pPr>
        <w:pStyle w:val="Heading3"/>
      </w:pPr>
      <w:r>
        <w:t>해운  (HIGH 11 / MEDIUM 25)</w:t>
      </w:r>
    </w:p>
    <w:p>
      <w:r>
        <w:rPr>
          <w:b/>
        </w:rPr>
        <w:t>🌐 해외 상황</w:t>
      </w:r>
    </w:p>
    <w:p>
      <w:r>
        <w:t>걸프 산유국들이 호르무즈 대체 해상 항로 구축에 수십억 달러를 투자하고 있다[93]. 하팍-로이드는 중동 사태로 6억 달러의 손실을 입었음에도 2분기 실적을 발표했다[94][95]. 머스크는 2분기 순이익 30억 달러를 기록하며 2026년 전망을 재차 상향 조정했고[100][101][102], 주가는 1년 신고가를 경신했다[102]. 미 CENTCOM은 이란 봉쇄 과정에서 상선 59척을 재항로 지정했다고 밝혔다[98].</w:t>
      </w:r>
    </w:p>
    <w:p>
      <w:r>
        <w:rPr>
          <w:b/>
        </w:rPr>
        <w:t>🇰🇷 국내 영향</w:t>
      </w:r>
    </w:p>
    <w:p>
      <w:r>
        <w:t>SK쉬핑이 H-라인의 LNG 선박과 장기 계약을 인수해 아시아 최대 LNG 운반선 운영사로 부상할 전망이다[96][97][103]. HMM은 2분기 매출 3조 4,020억 원, 영업이익 3,541억 원을 달성하며 전년 대비 52% 성장하는 깜짝 실적을 기록했다[105][106][111]. 트럼프의 '호르무즈 완전 장악' 주장에도 불구하고 실제 상선들은 이란 항로를 이용하고 있는 것으로 보도됐다[104][110]. 국내 선사들은 오만 운항 리스크가 확대되면서 전쟁보험만으로는 안심하기 어려운 상황에 처해 있다[107]. 러시아는 중동 위기로 북극항로의 매력이 커졌다며 남방 항로의 대안으로 제시했다[108].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인천이 한·중 물류 관문으로서의 역할이 주목받고 있으며, 글로벌 질서 대전환 속 한중관계 변화와 연계된 물류 전략이 논의되고 있다[113].</w:t>
      </w:r>
    </w:p>
    <w:p>
      <w:pPr>
        <w:pStyle w:val="Heading3"/>
      </w:pPr>
      <w:r>
        <w:t>기타 산업  (HIGH 2 / MEDIUM 41)</w:t>
      </w:r>
    </w:p>
    <w:p>
      <w:r>
        <w:rPr>
          <w:b/>
        </w:rPr>
        <w:t>🌐 해외 상황</w:t>
      </w:r>
    </w:p>
    <w:p>
      <w:r>
        <w:t>IEA는 글로벌 석유 비축량이 빠르게 소진되고 있다고 경고했다[114]. 우크라이나 드론이 러시아 내 주요 정유시설을 공격해 화재가 발생했다[118][120][121][123]. 러시아는 흑해에 이어 다뉴브강의 우크라이나 밀 수출로도 집중 공격하고 있다[116]. 비료 가격이 2028년까지 높은 수준을 유지할 것으로 전망되며 미국 농업 경제에 지속적인 압박이 예상된다[119].</w:t>
      </w:r>
    </w:p>
    <w:p>
      <w:r>
        <w:rPr>
          <w:b/>
        </w:rPr>
        <w:t>🇰🇷 국내 영향</w:t>
      </w:r>
    </w:p>
    <w:p>
      <w:r>
        <w:t>러시아가 흑해에 이어 다뉴브강의 우크라이나 밀 수출로를 집중 공격하면서 글로벌 곡물 공급망 교란이 심화되고 있다[125][129][130][131]. 콜롬비아 강진으로 한국 커피 시장이 영향을 받고 있으며, 공급망 변경이 쉽지 않다는 분석이 나왔다[127]. 대우건설이 파푸아뉴기니 LNG 프로젝트 CPF EPC 우선협상대상자로 선정됐다[124]. 롯데케미칼은 상반기 선방했으나 10조 원대 차입금과 인도네시아 라인 등 하반기 리스크가 부각되고 있으며[132], 석유화학업계는 설비 감축 이후 구조 재편이 더 중요한 과제로 떠오르고 있다[133].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2985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113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262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442</w:t>
            </w:r>
          </w:p>
        </w:tc>
        <w:tc>
          <w:tcPr>
            <w:tcW w:type="dxa" w:w="2946"/>
          </w:tcPr>
          <w:p>
            <w:r>
              <w:t>14.8%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2168</w:t>
            </w:r>
          </w:p>
        </w:tc>
        <w:tc>
          <w:tcPr>
            <w:tcW w:type="dxa" w:w="2946"/>
          </w:tcPr>
          <w:p>
            <w:r>
              <w:t>72.6%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