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2026-10-01</w:t>
      </w:r>
    </w:p>
    <w:p>
      <w:pPr>
        <w:jc w:val="center"/>
      </w:pPr>
      <w:r>
        <w:rPr>
          <w:color w:val="808080"/>
          <w:sz w:val="18"/>
        </w:rPr>
        <w:t>생성 모델: claude-sonnet-4-6  |  HIGH+MEDIUM 351건 (해외 198건 / 국내 153건)</w:t>
      </w:r>
    </w:p>
    <w:p/>
    <w:p>
      <w:pPr>
        <w:pStyle w:val="Heading2"/>
      </w:pPr>
      <w:r>
        <w:t>오늘의 핵심</w:t>
      </w:r>
    </w:p>
    <w:p>
      <w:r>
        <w:t>트럼프 대통령이 11월 중간선거 이후 이란 폭격 강화 가능성을 언급하며 군사적 압박을 지속하고 있으며[17][18][25][26], 미국은 9,000~1만 명 규모의 추가 병력과 항공모함 3척을 중동에 파견하는 등 군사력을 증강하고 있다[3][5][9]. 미국의 해상 봉쇄로 9월 이란 원유 선적량이 사실상 '0'을 기록했으며, 대중국 수출도 타격을 받은 것으로 보도됐다[19][21][22]. 브렌트유는 미-이란 협상 불확실성 속에 배럴당 100달러를 재차 돌파했으며[51][56], 중국이 10월 연료 수출을 중단하면서 글로벌 경유 부족이 심화되고 있다[100]. 미국은 프랑스·독일에 비축 경유 방출을 요구하며 불응 시 수출 금지를 경고했고[59][68], 이집트 수에즈운하 수입은 200억 달러 감소한 것으로 보고됐다[37]. 트럼프 대통령은 한국의 알래스카 LNG 및 원전에 대한 2,000억 달러 규모 대미 투자를 일방 발표했으나, 한국 정부는 상업적 합리성이 전제돼야 한다며 이의를 제기했다[91][101][102][111]. 후티 세력은 사우디아라비아 메디나에 드론 공격을 감행했으며, EU는 후티 공격을 이유로 사우디 영공 일부에 위험 경보를 발령했다[8][16][23]. 이라크·걸프 지역의 호르무즈 경유 원유 수출은 이전 수준을 회복한 것으로 보도됐으나[72], 수요일 기준 단 1척의 상선만이 호르무즈 해협을 통과한 것으로 확인됐다[73]. 국내에서는 해운법 개정안이 국회를 통과해 석유 위기 시 내항화물선 유류비 지원이 확대될 예정이며[38], SM그룹 대한해운과 팬오션이 각각 포스코플로우와 대규모 장기운송계약을 체결했다[79][81].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56건</w:t>
            </w:r>
          </w:p>
        </w:tc>
        <w:tc>
          <w:tcPr>
            <w:tcW w:type="dxa" w:w="2209"/>
          </w:tcPr>
          <w:p>
            <w:r>
              <w:t>▲12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51건</w:t>
            </w:r>
          </w:p>
        </w:tc>
        <w:tc>
          <w:tcPr>
            <w:tcW w:type="dxa" w:w="2209"/>
          </w:tcPr>
          <w:p>
            <w:r>
              <w:t>▲23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22건</w:t>
            </w:r>
          </w:p>
        </w:tc>
        <w:tc>
          <w:tcPr>
            <w:tcW w:type="dxa" w:w="2209"/>
          </w:tcPr>
          <w:p>
            <w:r>
              <w:t>▼10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17건</w:t>
            </w:r>
          </w:p>
        </w:tc>
        <w:tc>
          <w:tcPr>
            <w:tcW w:type="dxa" w:w="2209"/>
          </w:tcPr>
          <w:p>
            <w:r>
              <w:t>▲1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16건</w:t>
            </w:r>
          </w:p>
        </w:tc>
        <w:tc>
          <w:tcPr>
            <w:tcW w:type="dxa" w:w="2209"/>
          </w:tcPr>
          <w:p>
            <w:r>
              <w:t>▲7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LNG선</w:t>
            </w:r>
          </w:p>
        </w:tc>
        <w:tc>
          <w:tcPr>
            <w:tcW w:type="dxa" w:w="2209"/>
          </w:tcPr>
          <w:p>
            <w:r>
              <w:t>10건</w:t>
            </w:r>
          </w:p>
        </w:tc>
        <w:tc>
          <w:tcPr>
            <w:tcW w:type="dxa" w:w="2209"/>
          </w:tcPr>
          <w:p>
            <w:r>
              <w:t>▲8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9건</w:t>
            </w:r>
          </w:p>
        </w:tc>
        <w:tc>
          <w:tcPr>
            <w:tcW w:type="dxa" w:w="2209"/>
          </w:tcPr>
          <w:p>
            <w:r>
              <w:t>▲4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9건</w:t>
            </w:r>
          </w:p>
        </w:tc>
        <w:tc>
          <w:tcPr>
            <w:tcW w:type="dxa" w:w="2209"/>
          </w:tcPr>
          <w:p>
            <w:r>
              <w:t>▲3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5건</w:t>
            </w:r>
          </w:p>
        </w:tc>
        <w:tc>
          <w:tcPr>
            <w:tcW w:type="dxa" w:w="2209"/>
          </w:tcPr>
          <w:p>
            <w:r>
              <w:t>▲2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호르무즈 통항료·재개방 조건</w:t>
            </w:r>
          </w:p>
        </w:tc>
        <w:tc>
          <w:tcPr>
            <w:tcW w:type="dxa" w:w="2209"/>
          </w:tcPr>
          <w:p>
            <w:r>
              <w:t>5건</w:t>
            </w:r>
          </w:p>
        </w:tc>
        <w:tc>
          <w:tcPr>
            <w:tcW w:type="dxa" w:w="2209"/>
          </w:tcPr>
          <w:p>
            <w:r>
              <w:t>▲2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40 / MEDIUM 75)</w:t>
      </w:r>
    </w:p>
    <w:p>
      <w:r>
        <w:rPr>
          <w:b/>
        </w:rPr>
        <w:t>🌐 해외 상황</w:t>
      </w:r>
    </w:p>
    <w:p>
      <w:r>
        <w:t>트럼프 대통령은 이란과의 평화 제안이 충분하지 않다고 밝혔으며[1], 중간선거 이후 이란 폭격을 강화할 수 있다고 경고했다[14]. 미국은 9,000명에서 최대 1만 명의 추가 병력과 항공모함 3척을 중동에 파견하고 있으며[7][9], 이란이 호르무즈 해협에 대한 통제력을 잃어가는 상황에서 미국이 해상 봉쇄를 강화하고 있다[3]. CENTCOM은 이란의 해상 봉쇄 재개 이후 125척의 상선을 우회 유도했다고 밝혔다[10]. 이란 매체는 호르무즈 해협에서 유조선이 피격됐다고 보도했으며[2], 미국의 압박으로 이란 유조선들이 발이 묶인 상태다[74]. 사우디 연합군은 후티의 미사일·드론을 요격했다고 밝혔고[4], 후티는 사우디 메디나에 드론 공격을 감행했다[8]. EU는 후티 공격을 이유로 사우디 영공 일부에 항공사 위험 경보를 발령했다[16]. 이란은 미국의 최신 제안에 대한 답변을 수령했다고 밝혔으나, 미국은 이라크에서 철수하는 한편 뉴욕을 방문한 이란 대표단에 즉시 출국을 요구한 것으로 보도됐다[15][20]. 필리핀은 남중국해에서 중국 선박을 몰아내기 위해 최대 규모의 함선과 항공기를 파견했다[6].</w:t>
      </w:r>
    </w:p>
    <w:p>
      <w:r>
        <w:rPr>
          <w:b/>
        </w:rPr>
        <w:t>🇰🇷 국내 영향</w:t>
      </w:r>
    </w:p>
    <w:p>
      <w:r>
        <w:t>트럼프 대통령의 중간선거 이후 이란 폭격 강화 가능성 발언이 국내 언론에서 집중 보도됐으며[17][18][25][26], 트럼프는 이란을 '완전히 없애야 한다'는 표현까지 사용한 것으로 전해졌다[26]. 미국의 해상 봉쇄로 9월 이란 원유 선적량이 사실상 '0'을 기록했으며, 대중국 수출도 타격을 받은 것으로 보도됐다[19][21][22]. 테헤란 국제공항 항공편은 미국의 이란 항공사 제재 여파로 42% 급감한 것으로 보도됐다[24]. 유럽 항공당국의 사우디 영공 위험 경보 발령도 국내에서 보도됐다[23].</w:t>
      </w:r>
    </w:p>
    <w:p>
      <w:pPr>
        <w:pStyle w:val="Heading3"/>
      </w:pPr>
      <w:r>
        <w:t>해양안전  (HIGH 0 / MEDIUM 2)</w:t>
      </w:r>
    </w:p>
    <w:p>
      <w:r>
        <w:rPr>
          <w:b/>
        </w:rPr>
        <w:t>🇰🇷 국내 영향</w:t>
      </w:r>
    </w:p>
    <w:p>
      <w:r>
        <w:t>충남 보령해경이 LNG 해상 유출 및 화재 대응력 강화 훈련을 실시했다[27].</w:t>
      </w:r>
    </w:p>
    <w:p>
      <w:pPr>
        <w:pStyle w:val="Heading3"/>
      </w:pPr>
      <w:r>
        <w:t>운임·물류비  (HIGH 5 / MEDIUM 9)</w:t>
      </w:r>
    </w:p>
    <w:p>
      <w:r>
        <w:rPr>
          <w:b/>
        </w:rPr>
        <w:t>🌐 해외 상황</w:t>
      </w:r>
    </w:p>
    <w:p>
      <w:r>
        <w:t>호르무즈 해협을 통한 원유 수출이 전쟁 이전 수준에 근접했다는 보도가 나왔으나[28], 수요일 기준 단 1척의 상선만이 해협을 통과한 것으로 확인돼 상황이 혼재된 양상이다[73]. 인도 정유사들은 더 저렴한 원유를 확보하기 위해 호르무즈 해협을 통과하는 선박·유조선을 직접 용선하는 전략으로 전환했다[31]. 대만 민용항공국(CAA)은 비용 상승을 이유로 연료 할증료 인상을 발표했다[29]. 베네수엘라 원유 수출은 운임 비용 부담으로 9% 감소했으며[33], 이집트 수에즈운하 수입은 200억 달러 감소한 것으로 이집트 대통령이 밝혔다[37]. 오만 살랄라항은 2개월 연속 컨테이너 처리량 신기록을 세웠다[34]. 흑해 전쟁 피격 영향으로 해당 항로 선박 운임이 대서양 파나막스 시장보다 크게 높은 수준을 유지하고 있으며[35], 일본 주요 항로의 밀 해상 운임도 상승했다[36].</w:t>
      </w:r>
    </w:p>
    <w:p>
      <w:r>
        <w:rPr>
          <w:b/>
        </w:rPr>
        <w:t>🇰🇷 국내 영향</w:t>
      </w:r>
    </w:p>
    <w:p>
      <w:r>
        <w:t>석유 위기 시 내항화물선에 대한 유류비 지원을 확대하는 내용의 해운법 개정안이 국회를 통과했다[38].</w:t>
      </w:r>
    </w:p>
    <w:p>
      <w:pPr>
        <w:pStyle w:val="Heading3"/>
      </w:pPr>
      <w:r>
        <w:t>항만·화물  (HIGH 1 / MEDIUM 9)</w:t>
      </w:r>
    </w:p>
    <w:p>
      <w:r>
        <w:rPr>
          <w:b/>
        </w:rPr>
        <w:t>🌐 해외 상황</w:t>
      </w:r>
    </w:p>
    <w:p>
      <w:r>
        <w:t>미국은 전략비축유(SPR)를 추가 방출할 예정이며[39], 영국도 필요 시 EU 파트너들과 전략 연료 비축분 방출을 협의 중인 것으로 보도됐다[40]. IEA도 유럽의 겨울철 에너지 수급 대응을 위해 추가 비축유 방출을 검토할 수 있다고 밝혔다[46]. 네덜란드 Gate 터미널에 네 번째 LNG 탱크가 준공됐다[43]. 아랍에미리트 푸자이라의 석유제품 재고는 직전 기록적 증가 이후 20% 감소했다[45]. 인도 NMDC의 9월 철광석 생산량은 전년 동기 대비 8% 증가한 404만 톤을 기록했으나 판매량은 감소했으며[41], 올해 9월까지 누적 생산량은 23% 증가한 2,727만 톤을 기록했다[42].</w:t>
      </w:r>
    </w:p>
    <w:p>
      <w:r>
        <w:rPr>
          <w:b/>
        </w:rPr>
        <w:t>🇰🇷 국내 영향</w:t>
      </w:r>
    </w:p>
    <w:p>
      <w:r>
        <w:t>부산항만공사는 싱가포르 MPA·PSA와 항만 디지털화 및 친환경 협력을 강화하기로 했으며[48], 연내 부산항과 싱가포르항 간 데이터 연계를 통해 70여 개 터미널과 연결할 계획이다[47].</w:t>
      </w:r>
    </w:p>
    <w:p>
      <w:pPr>
        <w:pStyle w:val="Heading3"/>
      </w:pPr>
      <w:r>
        <w:t>경제·금융  (HIGH 5 / MEDIUM 77)</w:t>
      </w:r>
    </w:p>
    <w:p>
      <w:r>
        <w:rPr>
          <w:b/>
        </w:rPr>
        <w:t>🌐 해외 상황</w:t>
      </w:r>
    </w:p>
    <w:p>
      <w:r>
        <w:t>브렌트유는 미-이란 협상 실패 우려 속에 배럴당 100달러를 재차 돌파했으며[51][56], 중국의 연료 수출 중단 소식에 유가가 3달러 급등하는 등 상승세가 이어지고 있다[49][57]. 중국이 10월 연료 수출을 중단하면서 글로벌 경유 부족이 심화되고 있으며[100], 미국은 프랑스·독일에 비축 경유 방출을 요구하며 불응 시 수출 금지를 경고했다[58]. 걸프 지역 원유 수출 회복과 이란 협상 진행으로 유가 상승이 일부 제한되는 모습도 나타났다[52]. 코스피는 유가 상승과 중동 불확실성의 영향을 받아 하락했다[54].</w:t>
      </w:r>
    </w:p>
    <w:p>
      <w:r>
        <w:rPr>
          <w:b/>
        </w:rPr>
        <w:t>🇰🇷 국내 영향</w:t>
      </w:r>
    </w:p>
    <w:p>
      <w:r>
        <w:t>해양경찰청의 유류 예산이 99% 소진됐으며, 중동 정세로 인한 유가 급등이 원인으로 지목됐다[60]. 미국이 프랑스·독일에 비축 경유 방출을 압박하고 불응 시 수출 금지를 경고한 사실이 국내에서도 집중 보도됐다[59][67][68]. 달러-원 환율은 뉴욕 시장에서 1,360원 초반대에서 거래됐으며[63], 오후 3시 30분 기준 1,358.40원을 기록했다[66]. 글로벌 투자자들의 신흥국 주식 대거 매도 움직임이 관찰되며 단기 반등에 대한 경계감이 제기됐다[65]. 일본 총리는 엔화 신뢰 제고를 위한 정책 추진 의지와 함께 트럼프에게 엔저 문제를 전달했다고 밝혔다[64]. 대미 'K-에너지' 수주 기회가 열리고 있다는 분석도 제기됐다[61].</w:t>
      </w:r>
    </w:p>
    <w:p>
      <w:pPr>
        <w:pStyle w:val="Heading3"/>
      </w:pPr>
      <w:r>
        <w:t>수산물  (HIGH 0 / MEDIUM 3)</w:t>
      </w:r>
    </w:p>
    <w:p>
      <w:r>
        <w:rPr>
          <w:b/>
        </w:rPr>
        <w:t>🇰🇷 국내 영향</w:t>
      </w:r>
    </w:p>
    <w:p>
      <w:r>
        <w:t>연근해 어선 감척 신청이 5년 새 3배 증가해 1,000척을 넘어섰으며, 지난해 감척률은 31%에 그쳤다[69][71]. 남해안 어민들은 그물을 올리면 불가사리만 잡힌다며 어업 위기를 호소하고 있다[70].</w:t>
      </w:r>
    </w:p>
    <w:p>
      <w:pPr>
        <w:pStyle w:val="Heading3"/>
      </w:pPr>
      <w:r>
        <w:t>해운  (HIGH 4 / MEDIUM 18)</w:t>
      </w:r>
    </w:p>
    <w:p>
      <w:r>
        <w:rPr>
          <w:b/>
        </w:rPr>
        <w:t>🌐 해외 상황</w:t>
      </w:r>
    </w:p>
    <w:p>
      <w:r>
        <w:t>이라크 및 걸프 지역의 호르무즈 경유 원유 수출이 이전 수준을 회복했다는 보도가 나왔으나[72], 수요일 기준 단 1척의 상선만이 해협을 통과한 것으로 확인됐다[73]. 미국의 압박 캠페인으로 이란 유조선들이 발이 묶인 상태다[74]. CMA CGM은 LNG 이중연료 컨테이너선을 신규 편입했으며[75], DFDS는 이집트-이탈리아 항로에 두 번째 화물 페리를 투입해 운항 빈도를 2배로 늘렸다[78]. 머스크는 탕헤르 머스크호의 성공적인 벙커링 작업을 발표했다[77]. 케이프 항로 대안에 대한 신중한 기대감도 보도됐다[76].</w:t>
      </w:r>
    </w:p>
    <w:p>
      <w:r>
        <w:rPr>
          <w:b/>
        </w:rPr>
        <w:t>🇰🇷 국내 영향</w:t>
      </w:r>
    </w:p>
    <w:p>
      <w:r>
        <w:t>SM그룹 대한해운은 포스코플로우와 720억 원 규모의 장기화물운송계약을 체결했으며[79], 팬오션도 포스코플로우와 958억 원 규모의 장기운송계약을 체결했다[81]. HMM은 수에즈운하 복귀로 중동발 고운임 효과가 사라질 수 있다는 우려가 제기됐다[82]. HD현대중공업은 차세대 LNG 운반선 수주에 총력을 기울이고 있으며[83], 양밍해운은 1만 5,000TEU급 신조 컨테이너선을 부산-북미·지중해 항로에 투입했다[87]. KOMERI는 양산에 친환경선박 하이브리드추진 육상실증센터를 개소했으며[80], 한전기술은 한국선급과 해양 SMR 시장 공략에 나섰다[84]. 팬스타 아크로호는 척치해 진입 후 유빙이 많아 우회 중이며[88], 북극항로 귀항에 어려움이 이어지고 있다[85]. 부산항만공사는 싱가포르 MPA·PSA와 선박 기항 최적화 협력을 강화했다[86].</w:t>
      </w:r>
    </w:p>
    <w:p>
      <w:pPr>
        <w:pStyle w:val="Heading3"/>
      </w:pPr>
      <w:r>
        <w:t>물류  (HIGH 0 / MEDIUM 2)</w:t>
      </w:r>
    </w:p>
    <w:p>
      <w:r>
        <w:rPr>
          <w:b/>
        </w:rPr>
        <w:t>🇰🇷 국내 영향</w:t>
      </w:r>
    </w:p>
    <w:p>
      <w:r>
        <w:t>전 세계 컨테이너의 95%가 중국산으로 파악되며 글로벌 물류의 숨은 독점 구조가 지적됐다[89]. 현대글로비스는 중국 자동차 물류 사업을 통해 영업이익이 반등한 것으로 보도됐다[90].</w:t>
      </w:r>
    </w:p>
    <w:p>
      <w:pPr>
        <w:pStyle w:val="Heading3"/>
      </w:pPr>
      <w:r>
        <w:t>기타 산업  (HIGH 3 / MEDIUM 98)</w:t>
      </w:r>
    </w:p>
    <w:p>
      <w:r>
        <w:rPr>
          <w:b/>
        </w:rPr>
        <w:t>🌐 해외 상황</w:t>
      </w:r>
    </w:p>
    <w:p>
      <w:r>
        <w:t>트럼프 대통령은 한국이 미국에 2,000억 달러를 투자하며 알래스카 LNG 프로젝트에 540억 달러를 투입할 것이라고 발표했다[91][94][96]. 말레이시아 쿠칭에 LNG 터미널 개발 계획이 발표됐으며[92], 태국-말레이시아 해저 가스 파이프라인이 문제 발생으로 가동 중단돼 역내 에너지 안보에 위협이 제기됐다[93]. 미국의 9월 LNG 수출이 증가했으며, 유럽이 아시아를 제치고 미국 LNG 화물을 확보하고 있다[99]. 중동 긴장과 비료 공급 우려로 옥수수·대두 가격이 급등했으며[97], 유럽 밀 가격도 1주일 만에 최고치로 상승했다[98]. 중국이 10월 연료 수출을 중단하면서 글로벌 경유 부족이 심화되고 있다[100].</w:t>
      </w:r>
    </w:p>
    <w:p>
      <w:r>
        <w:rPr>
          <w:b/>
        </w:rPr>
        <w:t>🇰🇷 국내 영향</w:t>
      </w:r>
    </w:p>
    <w:p>
      <w:r>
        <w:t>트럼프 대통령이 한국의 알래스카 LNG 및 원전 투자를 일방적으로 발표했으나[101], 김정관 장관은 상업적 합리성이 전제돼야 추진할 수 있다며 이의를 제기했다[102][105]. 이 대통령도 알래스카 LNG는 상업성이 전제돼야 착수할 수 있으며 원전도 보장이 필요하다고 밝혔다[111]. 영국은 러시아산 LNG의 한국 수입에 대한 제재 면제를 허용했다[104]. 롯데정밀화학은 요소 공급망 안정화 기여로 조달청장 표창을 받았다[103]. 알래스카 LNG 투자 재검토 논의가 이어지는 가운데, 한국 정부는 원칙대로 간다는 입장을 유지하고 있다[109][110].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2969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58</w:t>
            </w:r>
          </w:p>
        </w:tc>
        <w:tc>
          <w:tcPr>
            <w:tcW w:type="dxa" w:w="2946"/>
          </w:tcPr>
          <w:p>
            <w:r>
              <w:t>2.0%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293</w:t>
            </w:r>
          </w:p>
        </w:tc>
        <w:tc>
          <w:tcPr>
            <w:tcW w:type="dxa" w:w="2946"/>
          </w:tcPr>
          <w:p>
            <w:r>
              <w:t>9.9%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444</w:t>
            </w:r>
          </w:p>
        </w:tc>
        <w:tc>
          <w:tcPr>
            <w:tcW w:type="dxa" w:w="2946"/>
          </w:tcPr>
          <w:p>
            <w:r>
              <w:t>15.0%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2174</w:t>
            </w:r>
          </w:p>
        </w:tc>
        <w:tc>
          <w:tcPr>
            <w:tcW w:type="dxa" w:w="2946"/>
          </w:tcPr>
          <w:p>
            <w:r>
              <w:t>73.2%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