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2026-04-06</w:t>
      </w:r>
    </w:p>
    <w:p>
      <w:pPr>
        <w:jc w:val="center"/>
      </w:pPr>
      <w:r>
        <w:rPr>
          <w:color w:val="808080"/>
          <w:sz w:val="18"/>
        </w:rPr>
        <w:t>생성 모델: claude-sonnet-4-6  |  HIGH+MEDIUM 702건 (해외 388건 / 국내 314건)</w:t>
      </w:r>
    </w:p>
    <w:p/>
    <w:p>
      <w:pPr>
        <w:pStyle w:val="Heading2"/>
      </w:pPr>
      <w:r>
        <w:t>오늘의 핵심</w:t>
      </w:r>
    </w:p>
    <w:p>
      <w:r>
        <w:t>트럼프 대통령이 이란에 '화요일 마감시한'을 최후통첩으로 제시한 가운데, 이란은 휴전안을 거부하고 호르무즈 해협 선별 통행을 유지하고 있다. 이란 측은 일부 우호국(이라크, 말레이시아 등) 선박에 통행을 허용하는 반면, 한국 선박 26척은 여전히 억류 상태이며 한국 정부는 특사 파견(사우디·오만·알제리)과 홍해 대체 항로 허용 등 비상 대응에 나섰다. 유가는 WTI 100달러, 브렌트 110달러 선을 시험하고 있으며, 사우디아라비아는 아시아향 5월 원유 공식판매가격(OSP)을 역대 최고 배럴당 19.50달러 프리미엄으로 인상했다. 국내에서는 5월 국내선 유류할증료가 7,700원에서 3만 4,100원으로 4.4배 급등해 역대 최대를 기록했고, 나프타 공급 차질로 석유화학·포장재·농자재·의약품 용기 부족 사태가 현실화되고 있다. 이스라엘이 이란 최대 석유화학단지를 공습해 가동 불능 상태로 만들었으며, 이란은 쿠웨이트·UAE 에너지 시설에 드론 공격을 가하는 등 분쟁이 주변국으로 확산되는 양상이다.</w:t>
      </w:r>
    </w:p>
    <w:p/>
    <w:p>
      <w:pPr>
        <w:pStyle w:val="Heading2"/>
      </w:pPr>
      <w:r>
        <w:t>카테고리별 분석</w:t>
      </w:r>
    </w:p>
    <w:p>
      <w:pPr>
        <w:pStyle w:val="Heading3"/>
      </w:pPr>
      <w:r>
        <w:t>안보·군사  (HIGH 123 / MEDIUM 207)</w:t>
      </w:r>
    </w:p>
    <w:p>
      <w:r>
        <w:rPr>
          <w:b/>
        </w:rPr>
        <w:t>🌐 해외 상황</w:t>
      </w:r>
    </w:p>
    <w:p>
      <w:r>
        <w:t>트럼프 대통령은 이란을 '하룻밤에 제거할 수 있다'고 위협하며 화요일을 최종 협상 마감시한으로 확인했고, 이란은 미국의 휴전안을 거부하며 제재 해제를 요구했다. 이란 측은 트럼프가 제시한 휴전 제안을 '신뢰할 수 없다'며 '전쟁 종식'을 요구하는 입장을 고수했다. 한편 이란이 일부 선박에 대해 호르무즈 통행을 허용하는 신호를 보내면서 시장에서는 휴전 기대감이 일시적으로 형성되어 유가가 하락하고 뉴욕증시가 상승 출발하는 장면도 나타났다. 골드만삭스는 호르무즈 해협 차질이 장기화될 경우 일부 지역에서 석유 부족이 발생할 수 있다고 경고했으며, 이라크 바스라 석유 책임자는 호르무즈가 재개방되면 일주일 내 전쟁 이전 수준의 원유 수출 회복이 가능하다고 밝혔다.</w:t>
      </w:r>
    </w:p>
    <w:p>
      <w:r>
        <w:rPr>
          <w:b/>
        </w:rPr>
        <w:t>🇰🇷 국내 영향</w:t>
      </w:r>
    </w:p>
    <w:p>
      <w:r>
        <w:t>한국 정부는 호르무즈에 억류된 선박 문제 해결을 위해 이란에 대한 인도주의적 지원 검토를 이 대통령이 지시했다고 보도되었다. 정부는 사우디아라비아·오만·알제리에 특사를 파견해 대체 원유 공급망 확보에 나섰으며, 외교부는 원유·나프타 대체 공급망 발굴 검토 회의를 개최했다. 구윤철 장관은 중동 전쟁 3개월 지속을 전제로 추경안을 편성하겠다고 밝혀 위기 장기화에 대비한 재정 대응 의지를 시사했다.</w:t>
      </w:r>
    </w:p>
    <w:p>
      <w:pPr>
        <w:pStyle w:val="Heading3"/>
      </w:pPr>
      <w:r>
        <w:t>해양안전  (HIGH 1 / MEDIUM 2)</w:t>
      </w:r>
    </w:p>
    <w:p>
      <w:r>
        <w:rPr>
          <w:b/>
        </w:rPr>
        <w:t>🌐 해외 상황</w:t>
      </w:r>
    </w:p>
    <w:p>
      <w:r>
        <w:t>인도 정부는 페르시아만에 인도 국적 선박 16~17척, 선원 433명이 억류 상태임을 확인하고 모니터링 중이라고 밝혔다. 아조프해에서는 우크라이나 드론 공격을 받은 선박에서 시신 2구가 발견되었다.</w:t>
      </w:r>
    </w:p>
    <w:p>
      <w:r>
        <w:rPr>
          <w:b/>
        </w:rPr>
        <w:t>🇰🇷 국내 영향</w:t>
      </w:r>
    </w:p>
    <w:p>
      <w:r>
        <w:t>호르무즈 해협에 고립된 선원 약 2만 명이 한 달째 오징어·갈치로 끼니를 해결하며 에어컨·물 샤워도 제한된 환경에서 생활하고 있다고 보도되었다. 야당 의원은 오만을 통한 우회 통과 방안을 검토할 것을 촉구했으며, 한국 정부는 관련국과 협의 중이라고 밝혔다.</w:t>
      </w:r>
    </w:p>
    <w:p>
      <w:pPr>
        <w:pStyle w:val="Heading3"/>
      </w:pPr>
      <w:r>
        <w:t>운임·물류비  (HIGH 15 / MEDIUM 5)</w:t>
      </w:r>
    </w:p>
    <w:p>
      <w:r>
        <w:rPr>
          <w:b/>
        </w:rPr>
        <w:t>🌐 해외 상황</w:t>
      </w:r>
    </w:p>
    <w:p>
      <w:r>
        <w:t>호르무즈 해협 통항량이 수주 만에 최고 수준으로 회복되었다는 보도가 나왔으나, 이란이 사전 허가 방식으로 24시간 15척만 통과를 허용하는 선별 통행을 유지하고 있어 전면 재개와는 거리가 있다. 이란은 우호국에도 통행료를 징수하며 '어떤 국가도 예외 없다'는 입장을 밝혔고, 비밀 코드와 위안화 수수료를 통해 통행을 허가하는 방식이 보도되었다. 아마존·UPS·FedEx·USPS는 추가 비용 상쇄를 위해 임시 유류할증료를 부과하기 시작했으며, 페트로나스는 에너지 수요뿐 아니라 해운·보험 비용 상승이 가격을 끌어올리고 있다고 지적했다.</w:t>
      </w:r>
    </w:p>
    <w:p>
      <w:r>
        <w:rPr>
          <w:b/>
        </w:rPr>
        <w:t>🇰🇷 국내 영향</w:t>
      </w:r>
    </w:p>
    <w:p>
      <w:r>
        <w:t>대한항공·아시아나항공은 5월 국내선 유류할증료를 7,700원에서 3만 4,100원으로 인상해 역대 최대를 기록했으며, 이는 전월 대비 4.4배 수준이다. 4인 가족 왕복 기준 약 27만 원의 추가 부담이 발생하는 것으로 보도되었다. 전남 지역에서는 유류값 급등으로 조업을 포기하는 어선이 나타나고 해운업도 타격을 받고 있다고 보도되었다.</w:t>
      </w:r>
    </w:p>
    <w:p>
      <w:pPr>
        <w:pStyle w:val="Heading3"/>
      </w:pPr>
      <w:r>
        <w:t>항만·화물  (HIGH 10 / MEDIUM 5)</w:t>
      </w:r>
    </w:p>
    <w:p>
      <w:r>
        <w:rPr>
          <w:b/>
        </w:rPr>
        <w:t>🌐 해외 상황</w:t>
      </w:r>
    </w:p>
    <w:p>
      <w:r>
        <w:t>카타르 LNG 운반선들이 호르무즈 통과를 시도했으나 U턴하여 복귀했으며, 50척의 LNG 운반선이 아시아 해역에서 대기 중인 것으로 파악되었다. 이라크는 호르무즈 예외 적용 이후 고객사에 원유 선적 계획 제출을 요청했으며, 이라크산 원유를 실은 유조선이 이라크 예외 선언 하루 만에 호르무즈를 통과했다. 인도네시아는 LPG 수입선을 중동에서 미국·호주로 전환했으며, 호주는 5월까지 연료 공급을 확보했다고 에너지부 장관이 밝혔다.</w:t>
      </w:r>
    </w:p>
    <w:p>
      <w:r>
        <w:rPr>
          <w:b/>
        </w:rPr>
        <w:t>🇰🇷 국내 영향</w:t>
      </w:r>
    </w:p>
    <w:p>
      <w:r>
        <w:t>한국 정부는 원유 70% 물량을 확보했다고 밝혔으며, 홍해 항로를 통한 원유 운반선 운항을 허용하고 청해부대가 모니터링하도록 했다. 오일뱅크는 홍해 쪽 항구에서 사우디 원유를 선적하는 대체 항로를 추진 중이며, 정유 4사도 대체 항구 확보에 나서고 있다. 김정관 장관은 나프타·LNG 수급이 안정적으로 관리되고 있다고 밝혔으나, 카타르 LNG 운반선 50척의 아시아 해역 대기로 가스 거래 차질이 부각되고 있다.</w:t>
      </w:r>
    </w:p>
    <w:p>
      <w:pPr>
        <w:pStyle w:val="Heading3"/>
      </w:pPr>
      <w:r>
        <w:t>경제·금융  (HIGH 14 / MEDIUM 150)</w:t>
      </w:r>
    </w:p>
    <w:p>
      <w:r>
        <w:rPr>
          <w:b/>
        </w:rPr>
        <w:t>🌐 해외 상황</w:t>
      </w:r>
    </w:p>
    <w:p>
      <w:r>
        <w:t>브렌트유가 배럴당 110달러를 돌파했으며, WTI는 100달러를 시험하는 수준까지 상승했다. 사우디아라비아는 아시아향 5월 원유 공식판매가격(OSP) 프리미엄을 배럴당 19.50달러로 역대 최고 수준으로 인상했다. 트럼프의 이란 발전소 공격 위협과 호르무즈 마감시한이 맞물리며 유가 변동성이 극도로 높아진 상황이며, 한편으로는 휴전 기대감이 형성될 때마다 유가가 하락하고 뉴욕증시가 상승하는 등 시장이 협상 진행 상황에 민감하게 반응하고 있다.</w:t>
      </w:r>
    </w:p>
    <w:p>
      <w:r>
        <w:rPr>
          <w:b/>
        </w:rPr>
        <w:t>🇰🇷 국내 영향</w:t>
      </w:r>
    </w:p>
    <w:p>
      <w:r>
        <w:t>국내 휘발유 가격이 리터당 2,000원 돌파를 눈앞에 두고 있다고 보도되었다. 뉴욕증시는 미·이란 협상 기대감과 이란 리스크가 교차하며 혼조세를 보이고 있으며, 비트코인은 45일 휴전 기대감 속에 7만 5,000달러 저항선을 시험할 가능성이 거론되었다. 정부는 고유가 장기전 현실화에 대비해 고물가·에너지 위기 선제 대응에 총력을 기울이고 있다고 밝혔다.</w:t>
      </w:r>
    </w:p>
    <w:p>
      <w:pPr>
        <w:pStyle w:val="Heading3"/>
      </w:pPr>
      <w:r>
        <w:t>해운  (HIGH 26 / MEDIUM 12)</w:t>
      </w:r>
    </w:p>
    <w:p>
      <w:r>
        <w:rPr>
          <w:b/>
        </w:rPr>
        <w:t>🌐 해외 상황</w:t>
      </w:r>
    </w:p>
    <w:p>
      <w:r>
        <w:t>카타르 LNG 운반선들이 호르무즈 통과를 시도했으나 반복적으로 U턴하여 복귀했으며, 전쟁 이후 첫 LNG 통과 시도가 실패로 끝났다. 이라크산 원유를 실은 유조선은 이라크 예외 선언 이후 호르무즈를 통과했으며, 말레이시아행 유조선도 이란 대사관이 '친구를 잊지 않는다'며 통과를 허용했다. 인도 국적 LPG 탱커 8척이 호르무즈를 통과했으나 16척은 여전히 억류 상태이며, 미국은 선박 재보험 보증을 400억 달러로 확대했다.</w:t>
      </w:r>
    </w:p>
    <w:p>
      <w:r>
        <w:rPr>
          <w:b/>
        </w:rPr>
        <w:t>🇰🇷 국내 영향</w:t>
      </w:r>
    </w:p>
    <w:p>
      <w:r>
        <w:t>한국 선박 26척은 일본(3척 통과)·프랑스 선박이 잇따라 호르무즈를 통과하는 동안 여전히 억류 상태이며, 외교부는 관련국과 협의 중이라고 밝혔다. 이란 측은 '한국이 불가하지 않다'는 입장을 전달했으나 구체적 통과 일정은 확정되지 않은 것으로 보인다. 삼성중공업은 계약 해지를 통보한 원유 운반선 2척에 대해 처분금지 가처분 소송을 당한 것으로 보도되었다.</w:t>
      </w:r>
    </w:p>
    <w:p>
      <w:pPr>
        <w:pStyle w:val="Heading3"/>
      </w:pPr>
      <w:r>
        <w:t>물류  (HIGH 0 / MEDIUM 3)</w:t>
      </w:r>
    </w:p>
    <w:p>
      <w:r>
        <w:rPr>
          <w:b/>
        </w:rPr>
        <w:t>🌐 해외 상황</w:t>
      </w:r>
    </w:p>
    <w:p>
      <w:r>
        <w:t>두바이에 의약품 공급이 묶여 전 세계 클리닉이 부족 사태에 직면했다고 보도되었다. 마쓰다는 중동 수출용 차량 생산을 5월까지 중단했다.</w:t>
      </w:r>
    </w:p>
    <w:p>
      <w:r>
        <w:rPr>
          <w:b/>
        </w:rPr>
        <w:t>🇰🇷 국내 영향</w:t>
      </w:r>
    </w:p>
    <w:p>
      <w:r>
        <w:t>국내 산업 현장에서는 수입선 다변화가 현실적으로 어렵다는 지적이 제기되고 있으며, 중동 지역 수입이 급감하는 반면 대체 수입이 증가하는 추세가 나타나고 있다.</w:t>
      </w:r>
    </w:p>
    <w:p>
      <w:pPr>
        <w:pStyle w:val="Heading3"/>
      </w:pPr>
      <w:r>
        <w:t>항만혼잡  (HIGH 1 / MEDIUM 0)</w:t>
      </w:r>
    </w:p>
    <w:p>
      <w:r>
        <w:rPr>
          <w:b/>
        </w:rPr>
        <w:t>🇰🇷 국내 영향</w:t>
      </w:r>
    </w:p>
    <w:p>
      <w:r>
        <w:t>호르무즈 해협에 약 2,000척, 2만 명이 갇혀 있으며 에어컨·물 샤워가 제한되고 갈치로 끼니를 해결하는 상황이 한 달째 지속되고 있다고 보도되었다. 별도 보도에 따르면 호르무즈 해협 인근 억류 선박은 약 3,000척에 달하며 통항량이 94% 감소한 것으로 집계되었다.</w:t>
      </w:r>
    </w:p>
    <w:p>
      <w:pPr>
        <w:pStyle w:val="Heading3"/>
      </w:pPr>
      <w:r>
        <w:t>기타 산업  (HIGH 61 / MEDIUM 66)</w:t>
      </w:r>
    </w:p>
    <w:p>
      <w:r>
        <w:rPr>
          <w:b/>
        </w:rPr>
        <w:t>🌐 해외 상황</w:t>
      </w:r>
    </w:p>
    <w:p>
      <w:r>
        <w:t>이스라엘이 이란 최대 석유화학단지(파르스 특별경제구역)를 공습해 가동 불능 상태로 만들었으며, 이란은 더 큰 보복을 예고했다. 이란은 쿠웨이트와 UAE의 에너지 시설에 드론 공격을 가했으며, 우크라이나 드론은 카스피해 파이프라인 컨소시엄(CPC) 흑해 터미널을 공격했다. OPEC+는 중동 분쟁으로 공급에 영구적 피해가 발생할 수 있다고 경고했으며, 이란 지도자 고문은 미국의 '어리석은 행동' 시 대규모 글로벌 에너지 교란이 발생할 것이라고 경고했다.</w:t>
      </w:r>
    </w:p>
    <w:p>
      <w:r>
        <w:rPr>
          <w:b/>
        </w:rPr>
        <w:t>🇰🇷 국내 영향</w:t>
      </w:r>
    </w:p>
    <w:p>
      <w:r>
        <w:t>나프타 공급 차질로 아세톤·PVC 가격이 급등하고 '돈이 있어도 못 산다'는 상황이 보도되었으며, 가공식품 포장 비닐과 농자재 확보에도 비상이 걸렸다. 소아과·약국에서는 약병(의약품 용기) 부족 사태가 발생하고 있으며, 쿠팡 등 유통업체도 포장재 변화를 검토 중인 것으로 보도되었다. 항공유 대란이 초읽기에 들어갔다는 보도도 나왔으며, 중동발 비닐 대란이 농가에도 직접적 피해를 주고 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2585</w:t>
            </w:r>
          </w:p>
        </w:tc>
        <w:tc>
          <w:tcPr>
            <w:tcW w:type="dxa" w:w="2946"/>
          </w:tcPr>
          <w:p>
            <w:r>
              <w:t>100.0%</w:t>
            </w:r>
          </w:p>
        </w:tc>
      </w:tr>
      <w:tr>
        <w:tc>
          <w:tcPr>
            <w:tcW w:type="dxa" w:w="2946"/>
          </w:tcPr>
          <w:p>
            <w:r>
              <w:t>HIGH</w:t>
            </w:r>
          </w:p>
        </w:tc>
        <w:tc>
          <w:tcPr>
            <w:tcW w:type="dxa" w:w="2946"/>
          </w:tcPr>
          <w:p>
            <w:r>
              <w:t>251</w:t>
            </w:r>
          </w:p>
        </w:tc>
        <w:tc>
          <w:tcPr>
            <w:tcW w:type="dxa" w:w="2946"/>
          </w:tcPr>
          <w:p>
            <w:r>
              <w:t>9.7%</w:t>
            </w:r>
          </w:p>
        </w:tc>
      </w:tr>
      <w:tr>
        <w:tc>
          <w:tcPr>
            <w:tcW w:type="dxa" w:w="2946"/>
          </w:tcPr>
          <w:p>
            <w:r>
              <w:t>MEDIUM</w:t>
            </w:r>
          </w:p>
        </w:tc>
        <w:tc>
          <w:tcPr>
            <w:tcW w:type="dxa" w:w="2946"/>
          </w:tcPr>
          <w:p>
            <w:r>
              <w:t>451</w:t>
            </w:r>
          </w:p>
        </w:tc>
        <w:tc>
          <w:tcPr>
            <w:tcW w:type="dxa" w:w="2946"/>
          </w:tcPr>
          <w:p>
            <w:r>
              <w:t>17.4%</w:t>
            </w:r>
          </w:p>
        </w:tc>
      </w:tr>
      <w:tr>
        <w:tc>
          <w:tcPr>
            <w:tcW w:type="dxa" w:w="2946"/>
          </w:tcPr>
          <w:p>
            <w:r>
              <w:t>LOW</w:t>
            </w:r>
          </w:p>
        </w:tc>
        <w:tc>
          <w:tcPr>
            <w:tcW w:type="dxa" w:w="2946"/>
          </w:tcPr>
          <w:p>
            <w:r>
              <w:t>409</w:t>
            </w:r>
          </w:p>
        </w:tc>
        <w:tc>
          <w:tcPr>
            <w:tcW w:type="dxa" w:w="2946"/>
          </w:tcPr>
          <w:p>
            <w:r>
              <w:t>15.8%</w:t>
            </w:r>
          </w:p>
        </w:tc>
      </w:tr>
      <w:tr>
        <w:tc>
          <w:tcPr>
            <w:tcW w:type="dxa" w:w="2946"/>
          </w:tcPr>
          <w:p>
            <w:r>
              <w:t>NONE</w:t>
            </w:r>
          </w:p>
        </w:tc>
        <w:tc>
          <w:tcPr>
            <w:tcW w:type="dxa" w:w="2946"/>
          </w:tcPr>
          <w:p>
            <w:r>
              <w:t>1474</w:t>
            </w:r>
          </w:p>
        </w:tc>
        <w:tc>
          <w:tcPr>
            <w:tcW w:type="dxa" w:w="2946"/>
          </w:tcPr>
          <w:p>
            <w:r>
              <w:t>57.0%</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