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2026-06-03</w:t>
      </w:r>
    </w:p>
    <w:p>
      <w:pPr>
        <w:jc w:val="center"/>
      </w:pPr>
      <w:r>
        <w:rPr>
          <w:color w:val="808080"/>
          <w:sz w:val="18"/>
        </w:rPr>
        <w:t>생성 모델: claude-sonnet-4-6  |  HIGH+MEDIUM 304건 (해외 122건 / 국내 182건)</w:t>
      </w:r>
    </w:p>
    <w:p/>
    <w:p>
      <w:pPr>
        <w:pStyle w:val="Heading2"/>
      </w:pPr>
      <w:r>
        <w:t>오늘의 핵심</w:t>
      </w:r>
    </w:p>
    <w:p>
      <w:r>
        <w:t>이란이 쿠웨이트 국제공항을 미사일·드론으로 공습해 1명 사망·63명 부상이 발생하고 공항 운영이 중단됐으며[11][15][18], 미국은 케슘섬 기지를 공습하는 등 미·이란 간 무력충돌이 걸프 해역에서 격화되고 있다[16][20]. 호르무즈 해협 재개통이 새로운 분쟁 발발로 지연되는 가운데[1], 이란이 미국과의 휴전 협상을 중단하면서 유가가 5% 급등해 배럴당 94.87달러까지 치솟았다[43][44]. UNCTAD는 호르무즈 봉쇄가 약 10억 명의 비용을 상승시킬 수 있다고 경고했으며[7], OECD는 호르무즈 봉쇄 시 한국 성장률이 1%대로 추락할 수 있다고 경고했다[12]. 한국 정부는 캐나다산 원유 도입을 3배 이상 확대하는 계획을 추진하고[39], 삼성중공업은 4조 3,301억 원 규모의 FLNG를 수주하는 등[34] 에너지 공급 다변화와 조선 수주 확대가 동시에 진행되고 있다. 컨테이너 운임은 1년 만에 최고치에 도달했으며[25], 국내 소비자물가는 중동전쟁 장기화로 급등세를 보이고 있다[51][56].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50 / MEDIUM 105)</w:t>
      </w:r>
    </w:p>
    <w:p>
      <w:r>
        <w:rPr>
          <w:b/>
        </w:rPr>
        <w:t>🌐 해외 상황</w:t>
      </w:r>
    </w:p>
    <w:p>
      <w:r>
        <w:t>이란은 미국의 케슘섬 기지 공습에 대한 보복으로 쿠웨이트 국제공항을 미사일·드론으로 공격했으며[16][17], 이로 인해 쿠웨이트 영공이 일시 폐쇄되고 재즈에어가 항공편을 재편성했다[63]. 미국은 이란과의 협상에서 오만에 중립 포기와 이란과의 관계 단절을 압박하고 있으며[6][9], 이란이 미국과의 휴전 협상을 중단하면서 걸프 해역 긴장이 최고조에 달했다[44][20]. EU는 호르무즈 기뢰 제거 작전을 위해 아스피데스 임무를 확대하는 방안을 검토 중이며[2], 영국과 프랑스는 이란 전쟁 이후 호르무즈 해협 안보 계획을 논의하고 있다[3][4]. 미국은 '프로젝트 프리덤'의 조용한 버전을 통해 호르무즈 봉쇄 해제를 추진하고 있으나[10], 새로운 분쟁 발발로 재개통이 지연되고 있다[1]. 이란 드론이 쿠웨이트 공항을 공격해 인도인 1명이 사망하는 등 민간인 피해가 발생해 파장이 예상된다[14].</w:t>
      </w:r>
    </w:p>
    <w:p>
      <w:r>
        <w:rPr>
          <w:b/>
        </w:rPr>
        <w:t>🇰🇷 국내 영향</w:t>
      </w:r>
    </w:p>
    <w:p>
      <w:r>
        <w:t>OECD는 호르무즈 봉쇄가 지속될 경우 한국 성장률이 1%대로 추락할 수 있다고 경고했다[12]. 이란의 쿠웨이트 공항 공습으로 1명이 사망하고 63명이 부상을 입었으며[15], 미·이란 간 걸프 해역 무력충돌로 호르무즈 긴장이 최고조에 달했다[20]. 이란이 호르무즈 봉쇄 신호를 사전에 보냈으나 트럼프 행정부가 이를 대체로 무시했다는 보고서가 나왔다[5]. 중동 사태 장기화로 목포상공회의소는 서남권 기업들이 이중고를 겪고 있다며 지원을 촉구했다[55].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한국선급(KR)이 IMO 가스운반선 국제규정에 자체 제안 6건을 반영시켰다[21].</w:t>
      </w:r>
    </w:p>
    <w:p>
      <w:pPr>
        <w:pStyle w:val="Heading3"/>
      </w:pPr>
      <w:r>
        <w:t>운임·물류비  (HIGH 4 / MEDIUM 5)</w:t>
      </w:r>
    </w:p>
    <w:p>
      <w:r>
        <w:rPr>
          <w:b/>
        </w:rPr>
        <w:t>🌐 해외 상황</w:t>
      </w:r>
    </w:p>
    <w:p>
      <w:r>
        <w:t>그리스 선박왕은 호르무즈 봉쇄가 지속되는 것보다 이란에 통행료를 지불하는 것이 낫다는 입장을 밝혔으며[22][26][27], 그리스 총리 미초타키스는 통행료나 통과세 없이 이전 상태로 복귀할 것을 적극 요구하고 있다[24]. 유조선들이 호르무즈 재개통에 베팅하며 페르시아만 외곽에 집결하고 있다[23]. CENTCOM은 이란 항구 봉쇄 조치로 125척의 선박이 항로를 변경했다고 밝혔다[60].</w:t>
      </w:r>
    </w:p>
    <w:p>
      <w:r>
        <w:rPr>
          <w:b/>
        </w:rPr>
        <w:t>🇰🇷 국내 영향</w:t>
      </w:r>
    </w:p>
    <w:p>
      <w:r>
        <w:t>컨테이너 운임이 1년 만에 최고치에 도달했으며, 성수기 화물 수요 증가가 주요 원인으로 지목됐다[25]. 중국은 총연장 134km의 핑루운하 전 구간 물길을 연결하고 9월 개통을 앞두고 있으며, 건설비는 약 15조 원 규모다[28][29][30].</w:t>
      </w:r>
    </w:p>
    <w:p>
      <w:pPr>
        <w:pStyle w:val="Heading3"/>
      </w:pPr>
      <w:r>
        <w:t>항만·화물  (HIGH 3 / MEDIUM 6)</w:t>
      </w:r>
    </w:p>
    <w:p>
      <w:r>
        <w:rPr>
          <w:b/>
        </w:rPr>
        <w:t>🌐 해외 상황</w:t>
      </w:r>
    </w:p>
    <w:p>
      <w:r>
        <w:t>파키스탄이 긴급 LNG 현물 화물을 확보하려 나섰으며[31], 뉴질랜드에서는 디젤 재고가 급격히 감소했으나 정부 비축분이 공급될 예정이다[32].</w:t>
      </w:r>
    </w:p>
    <w:p>
      <w:r>
        <w:rPr>
          <w:b/>
        </w:rPr>
        <w:t>🇰🇷 국내 영향</w:t>
      </w:r>
    </w:p>
    <w:p>
      <w:r>
        <w:t>한국 정부는 에너지 충격에 대응해 캐나다산 원유 도입을 3배 이상 확대하고 LNG 추가 확보를 추진하고 있다[33][39]. 강훈식 장관은 캐나다를 방문해 잠수함 수주 총력전을 펼치는 동시에 에너지·자원·산업 연계 협력을 추진하고 있으며, 2044년까지 일자리 43만 개 창출 효과를 기대하고 있다[36][37][38]. 삼성중공업은 4조 3,301억 원 규모의 FLNG 1기를 수주했다[34][35].</w:t>
      </w:r>
    </w:p>
    <w:p>
      <w:pPr>
        <w:pStyle w:val="Heading3"/>
      </w:pPr>
      <w:r>
        <w:t>경제·금융  (HIGH 5 / MEDIUM 93)</w:t>
      </w:r>
    </w:p>
    <w:p>
      <w:r>
        <w:rPr>
          <w:b/>
        </w:rPr>
        <w:t>🌐 해외 상황</w:t>
      </w:r>
    </w:p>
    <w:p>
      <w:r>
        <w:t>이란과 미국의 군사 충돌로 다우존스, S&amp;P500, 나스닥이 하락했으며[40][41], 이란의 휴전 협상 중단으로 유가가 5% 급등해 배럴당 94.87달러까지 상승했다[43][44]. 미국 내 연료 가격은 호르무즈가 곧 재개통되더라도 재고가 거의 소진된 상태여서 높은 수준을 유지할 것으로 전망된다[42]. 중동 에너지 공급 교란이 내년까지 지속될 경우 글로벌 경제에 심각한 타격을 줄 것이라는 보고서가 나왔으며[68][69], IEA는 글로벌 원유 재고가 여름까지 임계 수준으로 떨어질 수 있다고 경고했다[70]. 미국 농업 생산자들은 이란 전쟁으로 2026년 농업 소득이 감소할 것으로 전망하고 있다[48].</w:t>
      </w:r>
    </w:p>
    <w:p>
      <w:r>
        <w:rPr>
          <w:b/>
        </w:rPr>
        <w:t>🇰🇷 국내 영향</w:t>
      </w:r>
    </w:p>
    <w:p>
      <w:r>
        <w:t>국내 소비자물가가 중동전쟁 장기화로 급등했으며[51][56][57], 물가·금리·환율 3고(高) 현상이 서민 가계를 압박하고 있다[58]. 코스피는 금융위기 이후 보기 드문 수준의 변동성을 보이고 있으며[50], 뉴욕 증시는 중동 긴장 고조와 유가 상승 부담으로 하락 출발했다[53]. 미국 USTR이 한국에 '강제노동' 판정을 내리며 12.5% 관세를 예고해 수출에 비상이 걸렸다[52]. 유가발 물가 쇼크가 본격화되면서 복합 인플레이션 우려가 커지고 있다[59].</w:t>
      </w:r>
    </w:p>
    <w:p>
      <w:pPr>
        <w:pStyle w:val="Heading3"/>
      </w:pPr>
      <w:r>
        <w:t>해운  (HIGH 1 / MEDIUM 7)</w:t>
      </w:r>
    </w:p>
    <w:p>
      <w:r>
        <w:rPr>
          <w:b/>
        </w:rPr>
        <w:t>🌐 해외 상황</w:t>
      </w:r>
    </w:p>
    <w:p>
      <w:r>
        <w:t>CENTCOM은 이란 항구 봉쇄 조치로 125척의 선박이 항로를 변경했다고 밝혔다[60]. IRGC 해군은 자체 조율 하에 24척의 선박이 호르무즈 해협을 통과했다고 발표했다[62]. BW LPG는 전년 대비 해운 매출이 증가했다고 밝혔다[61].</w:t>
      </w:r>
    </w:p>
    <w:p>
      <w:r>
        <w:rPr>
          <w:b/>
        </w:rPr>
        <w:t>🇰🇷 국내 영향</w:t>
      </w:r>
    </w:p>
    <w:p>
      <w:r>
        <w:t>해운주 시장에서 자본이 컨테이너선에서 에너지운반선으로 이동하는 흐름이 나타나고 있다[67]. HMM은 해수부와 함께 부산에서 북극항로 개발을 위한 새로운 계획을 수립하고 있으며[64], HMM은 창사 50년 역사에서 사상 최대 10조 원 이익을 실현한 바 있다[66]. 삼성중공업은 4조 3,301억 원 규모의 FLNG를 수주했다[65].</w:t>
      </w:r>
    </w:p>
    <w:p>
      <w:pPr>
        <w:pStyle w:val="Heading3"/>
      </w:pPr>
      <w:r>
        <w:t>기타 산업  (HIGH 5 / MEDIUM 19)</w:t>
      </w:r>
    </w:p>
    <w:p>
      <w:r>
        <w:rPr>
          <w:b/>
        </w:rPr>
        <w:t>🌐 해외 상황</w:t>
      </w:r>
    </w:p>
    <w:p>
      <w:r>
        <w:t>UAE 국영석유사 ADNOC이 오만 우회 경로를 통해 나프타 수출을 재개하면서 아시아 나프타 가격이 3월 저점 수준으로 하락했다[75]. 이라크는 파이프라인 원유 수출을 하루 77만 배럴로 늘릴 계획이며[71], 러시아는 드론의 정유소 공격에도 불구하고 2022년 이후 최대 규모의 원유를 수출하고 있다[72]. 아시아 쌀 가격은 전쟁과 기상 악화로 5월 한 달간 20% 급등했으며[73], PCB 제조업체들은 이란 전쟁으로 공급망이 붕괴되면서 50% 가격 인상을 요구하고 있다[77].</w:t>
      </w:r>
    </w:p>
    <w:p>
      <w:r>
        <w:rPr>
          <w:b/>
        </w:rPr>
        <w:t>🇰🇷 국내 영향</w:t>
      </w:r>
    </w:p>
    <w:p>
      <w:r>
        <w:t>UAE ADNOC의 오만 우회 나프타 수출 재개로 글로벌 나프타 수급난이 완화되고 아시아 공급에 숨통이 트이고 있다[78][79]. 한전은 사우디아라비아 자푸라 2단계 열병합발전소를 단독 수주해 2.1조 원 규모의 매출을 기대하고 있다[82][83][84]. SK가스·E1은 공급가가 30원 인상되면서 부담이 가중되고 있으며[85], 중동 쇼크로 원료 부족과 가격 폭등이 겹쳐 중소기업들이 직격탄을 맞고 있다[87]. 패션 업계는 전쟁발 원단 가격 급등으로 추동 시즌부터 가격 방어가 한계에 달할 것으로 우려하고 있으며[81], 정부는 중동전쟁 장기화 속에서 봄철 농자재 수급 안정에 총력을 기울이고 있다[86].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2430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68</w:t>
            </w:r>
          </w:p>
        </w:tc>
        <w:tc>
          <w:tcPr>
            <w:tcW w:type="dxa" w:w="2946"/>
          </w:tcPr>
          <w:p>
            <w:r>
              <w:t>2.8%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236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325</w:t>
            </w:r>
          </w:p>
        </w:tc>
        <w:tc>
          <w:tcPr>
            <w:tcW w:type="dxa" w:w="2946"/>
          </w:tcPr>
          <w:p>
            <w:r>
              <w:t>13.4%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1801</w:t>
            </w:r>
          </w:p>
        </w:tc>
        <w:tc>
          <w:tcPr>
            <w:tcW w:type="dxa" w:w="2946"/>
          </w:tcPr>
          <w:p>
            <w:r>
              <w:t>74.1%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