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2026-09-22</w:t>
      </w:r>
    </w:p>
    <w:p>
      <w:pPr>
        <w:jc w:val="center"/>
      </w:pPr>
      <w:r>
        <w:rPr>
          <w:color w:val="808080"/>
          <w:sz w:val="18"/>
        </w:rPr>
        <w:t>생성 모델: claude-sonnet-4-6  |  HIGH+MEDIUM 444건 (해외 274건 / 국내 170건)</w:t>
      </w:r>
    </w:p>
    <w:p/>
    <w:p>
      <w:pPr>
        <w:pStyle w:val="Heading2"/>
      </w:pPr>
      <w:r>
        <w:t>오늘의 핵심</w:t>
      </w:r>
    </w:p>
    <w:p>
      <w:r>
        <w:t>이란이 미국의 군사 압박 완화 시 7일 내 호르무즈 해협 재개방을 제안했으나[2][9][16], 이란 공식 당국과 파르스 통신은 이를 부인하는 엇갈린 신호가 동시에 나오고 있다[3][8][12]. 재개방 기대감에 브렌트유가 98~99달러대로 하락하며 2주 만에 100달러 아래로 내려왔고[53][63], 뉴욕 나스닥은 장중 2만7000선을 돌파하는 등 금융시장은 긍정적으로 반응했다[64]. 사우디아라비아는 드론 피격으로 중단됐던 동서 송유관을 재가동해 홍해 얀부항을 통한 원유 수출 재개를 준비 중이나, 정상화까지는 수 주가 소요될 것으로 보인다[33][42][47][48]. 한편 호르무즈 해협 내 선박 통항은 여전히 2척 수준으로 급감한 상태이며[22], 해협 내 유조선이 미상의 발사체에 피격돼 선원 2명이 부상하는 사건도 발생했다[10]. 국내 정유사들은 미국·서아프리카로 원유 수입선 다변화를 추진 중이며[44], 한국과 호주는 안정적 에너지 공급을 위한 협력 강화에 합의했다[11].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80건</w:t>
            </w:r>
          </w:p>
        </w:tc>
        <w:tc>
          <w:tcPr>
            <w:tcW w:type="dxa" w:w="2209"/>
          </w:tcPr>
          <w:p>
            <w:r>
              <w:t>▲17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67건</w:t>
            </w:r>
          </w:p>
        </w:tc>
        <w:tc>
          <w:tcPr>
            <w:tcW w:type="dxa" w:w="2209"/>
          </w:tcPr>
          <w:p>
            <w:r>
              <w:t>▲14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54건</w:t>
            </w:r>
          </w:p>
        </w:tc>
        <w:tc>
          <w:tcPr>
            <w:tcW w:type="dxa" w:w="2209"/>
          </w:tcPr>
          <w:p>
            <w:r>
              <w:t>▼35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41건</w:t>
            </w:r>
          </w:p>
        </w:tc>
        <w:tc>
          <w:tcPr>
            <w:tcW w:type="dxa" w:w="2209"/>
          </w:tcPr>
          <w:p>
            <w:r>
              <w:t>▲18</w:t>
            </w:r>
          </w:p>
        </w:tc>
      </w:tr>
      <w:tr>
        <w:tc>
          <w:tcPr>
            <w:tcW w:type="dxa" w:w="2209"/>
          </w:tcPr>
          <w:p>
            <w:r>
              <w:t>우회 인프라</w:t>
            </w:r>
          </w:p>
        </w:tc>
        <w:tc>
          <w:tcPr>
            <w:tcW w:type="dxa" w:w="2209"/>
          </w:tcPr>
          <w:p>
            <w:r>
              <w:t>사우디 East-West 파이프라인</w:t>
            </w:r>
          </w:p>
        </w:tc>
        <w:tc>
          <w:tcPr>
            <w:tcW w:type="dxa" w:w="2209"/>
          </w:tcPr>
          <w:p>
            <w:r>
              <w:t>26건</w:t>
            </w:r>
          </w:p>
        </w:tc>
        <w:tc>
          <w:tcPr>
            <w:tcW w:type="dxa" w:w="2209"/>
          </w:tcPr>
          <w:p>
            <w:r>
              <w:t>▲21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23건</w:t>
            </w:r>
          </w:p>
        </w:tc>
        <w:tc>
          <w:tcPr>
            <w:tcW w:type="dxa" w:w="2209"/>
          </w:tcPr>
          <w:p>
            <w:r>
              <w:t>▲12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15건</w:t>
            </w:r>
          </w:p>
        </w:tc>
        <w:tc>
          <w:tcPr>
            <w:tcW w:type="dxa" w:w="2209"/>
          </w:tcPr>
          <w:p>
            <w:r>
              <w:t>▼2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호르무즈 통항료·재개방 조건</w:t>
            </w:r>
          </w:p>
        </w:tc>
        <w:tc>
          <w:tcPr>
            <w:tcW w:type="dxa" w:w="2209"/>
          </w:tcPr>
          <w:p>
            <w:r>
              <w:t>13건</w:t>
            </w:r>
          </w:p>
        </w:tc>
        <w:tc>
          <w:tcPr>
            <w:tcW w:type="dxa" w:w="2209"/>
          </w:tcPr>
          <w:p>
            <w:r>
              <w:t>▼1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13건</w:t>
            </w:r>
          </w:p>
        </w:tc>
        <w:tc>
          <w:tcPr>
            <w:tcW w:type="dxa" w:w="2209"/>
          </w:tcPr>
          <w:p>
            <w:r>
              <w:t>▼2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미국 원유·LNG·곡물 공급원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150건, 최근 8주 같은 기간(월~화) 중앙값 16건의 9.7배.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67 / MEDIUM 133)</w:t>
      </w:r>
    </w:p>
    <w:p>
      <w:r>
        <w:rPr>
          <w:b/>
        </w:rPr>
        <w:t>🌐 해외 상황</w:t>
      </w:r>
    </w:p>
    <w:p>
      <w:r>
        <w:t>이란은 미국이 군사 압박을 완화할 경우 7일 내 호르무즈 해협을 재개방할 수 있다고 제안했으나[2][9], 이란 공식 당국과 파르스 통신은 이를 부인하며 혼선이 이어지고 있다[3][8]. 유엔총회를 앞두고 트럼프와 번햄의 첫 회동이 예정된 가운데 이란이 재개방 카드를 꺼낸 것으로 보이며[5], 푸틴 러시아 대통령과 사우디 왕세자도 호르무즈 및 바브엘만데브 해협의 안전 통항을 촉구했다[4]. 이란은 호르무즈 해협 상공에서 미국 MQ-1 드론을 격추했다고 주장했으며[6], 해협 내 유조선이 미상의 발사체에 피격돼 선원 2명이 부상했다[10]. 영국은 RAF 보이저 급유기를 통해 사우디 방어를 지원하고 있으며[13], EU는 홍해 상선 호위를 위해 군함 10척 이상이 필요하다며 전력 증강을 촉구했다[14].</w:t>
      </w:r>
    </w:p>
    <w:p>
      <w:r>
        <w:rPr>
          <w:b/>
        </w:rPr>
        <w:t>🇰🇷 국내 영향</w:t>
      </w:r>
    </w:p>
    <w:p>
      <w:r>
        <w:t>외교부는 호르무즈 해협 내 선박과 선원 안전 대책을 점검했다[15]. 한국과 호주 정상은 안정적 에너지 공급을 위한 협력 강화에 합의했다[11]. 이란의 재개방 제안과 부인이 엇갈리는 상황에서 국내에서는 유엔총회를 계기로 종전 돌파구가 열릴지 주목하는 분위기다[19].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🌐 해외 상황</w:t>
      </w:r>
    </w:p>
    <w:p>
      <w:r>
        <w:t>중국 해커들이 최소 7개 EU 국가의 해운 시스템을 표적으로 삼았다고 EU 사이버 기관이 보고했다[21].</w:t>
      </w:r>
    </w:p>
    <w:p>
      <w:pPr>
        <w:pStyle w:val="Heading3"/>
      </w:pPr>
      <w:r>
        <w:t>운임·물류비  (HIGH 3 / MEDIUM 12)</w:t>
      </w:r>
    </w:p>
    <w:p>
      <w:r>
        <w:rPr>
          <w:b/>
        </w:rPr>
        <w:t>🌐 해외 상황</w:t>
      </w:r>
    </w:p>
    <w:p>
      <w:r>
        <w:t>호르무즈 해협을 통과하는 선박 통항이 2척 수준으로 급감했다[22]. 미국에서는 디젤 부족으로 해상 운임이 400% 급등해 코로나 시기 최고치에 근접했다[23]. 발틱건화물운임지수(BDI)는 3,432포인트로 33포인트 상승했으며[26], 수에즈 운하는 8월 교통량이 27% 증가하고 수익이 5억6,700만 달러로 급증했다[24][27]. 사우디아라비아는 드론 피격으로 중단됐던 동서 송유관을 재가동해 호르무즈 우회 수출로를 복구하기 시작했다[25]. 해운사들이 운임 폭등 속에 선복량을 조이고 있어 연말 소비 시즌을 앞두고 소비자 부담이 커질 것으로 보인다[30].</w:t>
      </w:r>
    </w:p>
    <w:p>
      <w:r>
        <w:rPr>
          <w:b/>
        </w:rPr>
        <w:t>🇰🇷 국내 영향</w:t>
      </w:r>
    </w:p>
    <w:p>
      <w:r>
        <w:t>호르무즈를 통과한 원유 760만 배럴이 확인됐으나 재고는 5억700만 배럴 감소한 것으로 나타났다[32]. 사우디 동서 송유관 재가동으로 호르무즈 우회로가 복구되고 있다[33]. 부산항발 컨테이너 운임은 미주·동남아 노선을 중심으로 다시 상승세를 보이고 있다[35]. 추석 연휴를 맞아 고속도로 통행료 면제와 주유소 226곳에서 리터당 100원 인하 조치가 시행됐다[34].</w:t>
      </w:r>
    </w:p>
    <w:p>
      <w:pPr>
        <w:pStyle w:val="Heading3"/>
      </w:pPr>
      <w:r>
        <w:t>항만·화물  (HIGH 9 / MEDIUM 10)</w:t>
      </w:r>
    </w:p>
    <w:p>
      <w:r>
        <w:rPr>
          <w:b/>
        </w:rPr>
        <w:t>🌐 해외 상황</w:t>
      </w:r>
    </w:p>
    <w:p>
      <w:r>
        <w:t>사우디아라비아는 드론 피격으로 중단됐던 동서 송유관을 재가동했으며[36][37], 홍해 얀부항을 통한 원유 수출 재개를 준비 중이다[72]. 다만 아람코는 파이프라인 피격 이후 유럽 정유사들에 대한 다음 달 원유 배정을 중단한 상태다[38]. 카타르는 이란 관리가 관여된 협상을 통해 추가 LNG 화물을 확보했다[39].</w:t>
      </w:r>
    </w:p>
    <w:p>
      <w:r>
        <w:rPr>
          <w:b/>
        </w:rPr>
        <w:t>🇰🇷 국내 영향</w:t>
      </w:r>
    </w:p>
    <w:p>
      <w:r>
        <w:t>리비아 최대 유전 샤라라의 송유관이 차단되며 생산량이 약 3분의 2 감소했다[40]. 아람코는 얀부항 원유 선적 재개 가능성을 시사했으며[41], 사우디 동서 송유관 재가동으로 얀부항 수출 재개가 전망된다[42][46][47][48][49]. 국내 정유사들은 미국·서아프리카로 원유 수입선을 다변화하는 전략을 추진 중이다[44]. 부산항 환적화물 노동자들은 안전운임 촉구를 위해 1일 파업에 돌입했다[45].</w:t>
      </w:r>
    </w:p>
    <w:p>
      <w:pPr>
        <w:pStyle w:val="Heading3"/>
      </w:pPr>
      <w:r>
        <w:t>경제·금융  (HIGH 13 / MEDIUM 106)</w:t>
      </w:r>
    </w:p>
    <w:p>
      <w:r>
        <w:rPr>
          <w:b/>
        </w:rPr>
        <w:t>🌐 해외 상황</w:t>
      </w:r>
    </w:p>
    <w:p>
      <w:r>
        <w:t>이란의 호르무즈 재개방 제안과 사우디 동서 송유관 재가동 소식에 국제유가가 하락해 브렌트유가 100달러 아래로 내려왔다[52][53][54]. 트럼프 대통령은 이란 분쟁이 끝나면 유가가 급락할 것이라고 언급했으며[60], 사우디의 원유 공급 충격이 아시아 정유사들에게 가격과 운임 양면에서 타격을 줄 수 있다는 분석이 나왔다[50]. 사우디는 걸프 지역을 통한 원유 수출을 늘리고 있는 것으로 데이터가 보여준다[59]. 러시아는 소련 붕괴 이후 최대 석유개발사업을 완성하고 아시아로 첫 수출을 시작했다[68].</w:t>
      </w:r>
    </w:p>
    <w:p>
      <w:r>
        <w:rPr>
          <w:b/>
        </w:rPr>
        <w:t>🇰🇷 국내 영향</w:t>
      </w:r>
    </w:p>
    <w:p>
      <w:r>
        <w:t>호르무즈 재개방 기대감에 국제유가가 2주 만에 하락하며 브렌트유는 98.46~102.06달러 범위에서 거래됐다[60][66][18]. 뉴욕 나스닥은 장중 2만7000선을 돌파했으며[64], 코스피는 2%대 상승분을 반납하고 7,000선을 가까스로 지켰다[62]. 국내 채권시장에서는 유가 반등과 20년물 약세 영향으로 장기물 위주로 금리가 상승했다[67]. 중동 리스크로 원자재 가격이 급등락하면서 관련 ETF 투자에 주의가 요구되고 있다[69].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🇰🇷 국내 영향</w:t>
      </w:r>
    </w:p>
    <w:p>
      <w:r>
        <w:t>구룡포 홍게 감소의 원인 규명을 위해 석유공사가 조사에 나섰다[70]. 해수부는 서해 NLL 이남에서 중국 불법 어구를 강제 철거하고 꽃게 3.1톤을 방류했다[71].</w:t>
      </w:r>
    </w:p>
    <w:p>
      <w:pPr>
        <w:pStyle w:val="Heading3"/>
      </w:pPr>
      <w:r>
        <w:t>해운  (HIGH 2 / MEDIUM 9)</w:t>
      </w:r>
    </w:p>
    <w:p>
      <w:r>
        <w:rPr>
          <w:b/>
        </w:rPr>
        <w:t>🌐 해외 상황</w:t>
      </w:r>
    </w:p>
    <w:p>
      <w:r>
        <w:t>아람코는 홍해 얀부항에서 원유 수출을 재개할 준비를 하고 있으며[72], 사우디는 후티 반군의 얀부 공격으로 원유 수출 경로를 재조정하고 있다[73]. 머스크가 초대형 컨테이너선 26척을 대규모 발주하면서 한국과 중국 조선소 간 수주 경쟁이 예고됐다[74]. 중동 지역 항공편 운항 중단이 이어지는 가운데 에어프랑스, 위즈에어, 브리티시에어웨이즈가 운항 중단을 연장했다[77]. UAE에서는 에티하드 레일과 AD 포츠가 푸자이라-ICAD 철도 화물 서비스를 출범시켰다[76].</w:t>
      </w:r>
    </w:p>
    <w:p>
      <w:r>
        <w:rPr>
          <w:b/>
        </w:rPr>
        <w:t>🇰🇷 국내 영향</w:t>
      </w:r>
    </w:p>
    <w:p>
      <w:r>
        <w:t>머스크의 초대형 컨테이너선 26척 발주로 한국과 중국 조선소 간 수주 경쟁이 본격화될 전망이다[81]. HMM은 벌크 부문에서 25년 장기 계약을 확보하고 컨테이너 부문은 적재율 관리에 집중하는 전략을 추진 중이다[80]. 친환경 선박 연료 공급업이 신설되고 기존 운반선 활용이 허용되는 제도 변화가 이뤄졌다[79]. KSS해운은 자사주 전량 소각에 이어 200억 원 규모의 추가 자사주 매입을 결정했다[82].</w:t>
      </w:r>
    </w:p>
    <w:p>
      <w:pPr>
        <w:pStyle w:val="Heading3"/>
      </w:pPr>
      <w:r>
        <w:t>물류  (HIGH 0 / MEDIUM 1)</w:t>
      </w:r>
    </w:p>
    <w:p>
      <w:r>
        <w:rPr>
          <w:b/>
        </w:rPr>
        <w:t>🌐 해외 상황</w:t>
      </w:r>
    </w:p>
    <w:p>
      <w:r>
        <w:t>나이지리아에서 항공화물 지연과 높은 물류비용에 대한 대응을 촉구하는 목소리가 나왔다[83].</w:t>
      </w:r>
    </w:p>
    <w:p>
      <w:pPr>
        <w:pStyle w:val="Heading3"/>
      </w:pPr>
      <w:r>
        <w:t>기타 산업  (HIGH 12 / MEDIUM 64)</w:t>
      </w:r>
    </w:p>
    <w:p>
      <w:r>
        <w:rPr>
          <w:b/>
        </w:rPr>
        <w:t>🌐 해외 상황</w:t>
      </w:r>
    </w:p>
    <w:p>
      <w:r>
        <w:t>우크라이나가 러시아 사마라와 바시코르토스탄 정유시설을 공격해 1명이 사망했으며[87], 모스크바 정유소도 드론 공격으로 가동을 중단했다[89]. 리비아 샤라라 유전의 송유관 밸브가 무장 세력에 의해 차단되며 생산량이 급감했다[85][88]. 사우디아라비아는 원유 수출 옵션이 줄어드는 상황에 처해 있다는 분석이 나왔다[91].</w:t>
      </w:r>
    </w:p>
    <w:p>
      <w:r>
        <w:rPr>
          <w:b/>
        </w:rPr>
        <w:t>🇰🇷 국내 영향</w:t>
      </w:r>
    </w:p>
    <w:p>
      <w:r>
        <w:t>우크라이나의 러시아 정유시설 공격으로 러시아 정유 시설의 45% 이상이 가동 중단된 것으로 전해졌다[95]. 미국과 유럽에 항공유 대란이 발생하면서 한국 정유사들이 역대급 호실적을 거두고 있는 것으로 보인다[99]. 한국은 대미 투자 1호 사업으로 텍사스 가스발전소를 선정했으며, 원전과 알래스카 LNG는 추가 협의 중이다[100][101][102][103]. 트럼프와 마크롱은 러시아-우크라이나 에너지 휴전을 논의했다[98].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2971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106</w:t>
            </w:r>
          </w:p>
        </w:tc>
        <w:tc>
          <w:tcPr>
            <w:tcW w:type="dxa" w:w="2946"/>
          </w:tcPr>
          <w:p>
            <w:r>
              <w:t>3.6%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338</w:t>
            </w:r>
          </w:p>
        </w:tc>
        <w:tc>
          <w:tcPr>
            <w:tcW w:type="dxa" w:w="2946"/>
          </w:tcPr>
          <w:p>
            <w:r>
              <w:t>11.4%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421</w:t>
            </w:r>
          </w:p>
        </w:tc>
        <w:tc>
          <w:tcPr>
            <w:tcW w:type="dxa" w:w="2946"/>
          </w:tcPr>
          <w:p>
            <w:r>
              <w:t>14.2%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2106</w:t>
            </w:r>
          </w:p>
        </w:tc>
        <w:tc>
          <w:tcPr>
            <w:tcW w:type="dxa" w:w="2946"/>
          </w:tcPr>
          <w:p>
            <w:r>
              <w:t>70.9%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