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2026-09-23</w:t>
      </w:r>
    </w:p>
    <w:p>
      <w:pPr>
        <w:jc w:val="center"/>
      </w:pPr>
      <w:r>
        <w:rPr>
          <w:color w:val="808080"/>
          <w:sz w:val="18"/>
        </w:rPr>
        <w:t>생성 모델: claude-sonnet-4-6  |  HIGH+MEDIUM 345건 (해외 216건 / 국내 129건)</w:t>
      </w:r>
    </w:p>
    <w:p/>
    <w:p>
      <w:pPr>
        <w:pStyle w:val="Heading2"/>
      </w:pPr>
      <w:r>
        <w:t>오늘의 핵심</w:t>
      </w:r>
    </w:p>
    <w:p>
      <w:r>
        <w:t>호르무즈 해협에서 정체불명 발사체에 피격된 화물선에서 사상자 2명(인도인 선원 1명 사망 포함)이 발생했으며[11][13][18], 이란은 미국의 군사적 압박 완화 및 봉쇄 해제를 조건으로 호르무즈 재개방 의사를 밝혔다[8][10][16]. 호르무즈 해협 통항량은 10일 평균 대비 80% 급감한 상태이며[32], 수퍼탱커 일일 용선료는 120만 달러로 치솟아 기존 2만9,900달러 대비 급등했다[23]. 브렌트유는 배럴당 102달러를 돌파하며 24시간 내 2.1% 상승했고[49], 미·이란 협상 기대로 일시 하락했다가 호르무즈 피격 소식에 재반등하는 등 유가 변동성이 극심하다[48][51]. 사우디아라비아는 동서 페트로라인 파이프라인을 재가동해 호르무즈를 우회한 원유 공급을 재개했으며[64], 미국은 이란에 대한 항공 분야까지 봉쇄를 확대했다[6].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60건</w:t>
            </w:r>
          </w:p>
        </w:tc>
        <w:tc>
          <w:tcPr>
            <w:tcW w:type="dxa" w:w="2209"/>
          </w:tcPr>
          <w:p>
            <w:r>
              <w:t>▼20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54건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41건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24건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▼30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희망봉 해상 우회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194건, 최근 8주 같은 기간(월~수) 중앙값 36건의 5.4배.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73 / MEDIUM 94)</w:t>
      </w:r>
    </w:p>
    <w:p>
      <w:r>
        <w:rPr>
          <w:b/>
        </w:rPr>
        <w:t>🌐 해외 상황</w:t>
      </w:r>
    </w:p>
    <w:p>
      <w:r>
        <w:t>호르무즈 해협에서 화물선이 정체불명 발사체에 피격되어 화재가 발생하고 사상자 2명이 보고되었으며, UKMTO가 이를 공식 확인했다[5][7][21]. 이란은 미국이 군사적 압박을 완화하고 봉쇄를 해제할 경우 호르무즈 해협을 재개방할 의사가 있다고 밝혔다[8][10]. 미국은 이란에 대한 제재를 항공사 및 서비스 제공업체까지 확대하며 대이란 봉쇄를 강화했다[6]. 영국은 후티 세력에 대항하는 사우디아라비아를 지원하고 있으며[1], 홍해 긴장이 이집트 수에즈 운하의 선박 위험을 재차 높이고 있다[4].</w:t>
      </w:r>
    </w:p>
    <w:p>
      <w:r>
        <w:rPr>
          <w:b/>
        </w:rPr>
        <w:t>🇰🇷 국내 영향</w:t>
      </w:r>
    </w:p>
    <w:p>
      <w:r>
        <w:t>호르무즈 해협에서 화물선이 발사체에 피격되어 인도인 선원 1명이 사망하고 1명이 부상당한 사실이 국내 주요 언론에 일제히 보도되었다[11][13][14][15][17][18][19][20]. 이란 대통령은 제재가 지속될 경우 호르무즈 해협의 자유 통항을 불허하겠다고 경고했으며[12][16], 미·이란 간 긴장이 지속되고 있다[20].</w:t>
      </w:r>
    </w:p>
    <w:p>
      <w:pPr>
        <w:pStyle w:val="Heading3"/>
      </w:pPr>
      <w:r>
        <w:t>해양안전  (HIGH 1 / MEDIUM 0)</w:t>
      </w:r>
    </w:p>
    <w:p>
      <w:r>
        <w:rPr>
          <w:b/>
        </w:rPr>
        <w:t>🌐 해외 상황</w:t>
      </w:r>
    </w:p>
    <w:p>
      <w:r>
        <w:t>UKMTO는 호르무즈 해협에서 화물선이 정체불명 발사체에 피격되어 사상자 2명이 발생했다고 보고했다[21].</w:t>
      </w:r>
    </w:p>
    <w:p>
      <w:pPr>
        <w:pStyle w:val="Heading3"/>
      </w:pPr>
      <w:r>
        <w:t>운임·물류비  (HIGH 6 / MEDIUM 9)</w:t>
      </w:r>
    </w:p>
    <w:p>
      <w:r>
        <w:rPr>
          <w:b/>
        </w:rPr>
        <w:t>🌐 해외 상황</w:t>
      </w:r>
    </w:p>
    <w:p>
      <w:r>
        <w:t>호르무즈 해협 통항량은 10일 평균을 하회하는 수준으로 감소했으며[24][25][26], 수퍼탱커 일일 용선료는 120만 달러로 기존 2만9,900달러 대비 급등했다[23]. 호르무즈 우회 대안 루트 운영으로 걸프 원유 공급이 유지되고 있으나 비용이 급증하고 있다[22]. 더티 탱커 운임은 기록적 랠리를 보이고 있으며[28], 인도의 항만 물동량은 8월 기준 전년 대비 7% 증가했으나 운임은 132% 급등했다[31]. 발틱건화물지수(BDI)는 3,430으로 2포인트 하락했다[29].</w:t>
      </w:r>
    </w:p>
    <w:p>
      <w:r>
        <w:rPr>
          <w:b/>
        </w:rPr>
        <w:t>🇰🇷 국내 영향</w:t>
      </w:r>
    </w:p>
    <w:p>
      <w:r>
        <w:t>호르무즈 해협 통항량이 10일 평균 대비 80% 급감한 것으로 보도되었다[32].</w:t>
      </w:r>
    </w:p>
    <w:p>
      <w:pPr>
        <w:pStyle w:val="Heading3"/>
      </w:pPr>
      <w:r>
        <w:t>항만·화물  (HIGH 1 / MEDIUM 4)</w:t>
      </w:r>
    </w:p>
    <w:p>
      <w:r>
        <w:rPr>
          <w:b/>
        </w:rPr>
        <w:t>🌐 해외 상황</w:t>
      </w:r>
    </w:p>
    <w:p>
      <w:r>
        <w:t>EU 대사는 우크라이나 곡물 수출 차단이 태평양 지역 식량 비용에 영향을 미치고 있다고 언급했다[33].</w:t>
      </w:r>
    </w:p>
    <w:p>
      <w:r>
        <w:rPr>
          <w:b/>
        </w:rPr>
        <w:t>🇰🇷 국내 영향</w:t>
      </w:r>
    </w:p>
    <w:p>
      <w:r>
        <w:t>한국 정부는 2035년까지 중동산 원유 의존도를 50% 이하로 낮추고 비축시설을 2,000만 배럴 확충하는 계획을 발표했다[34]. 남재헌 해수부 차관은 울산항 위험물 하역 현장을 점검했으며[35], 울산항은 친환경 벙커링 시장 활성화 기반을 마련했다[36]. 인천항은 추석 연휴에도 24시간 가동 체제를 유지하며 선박 입출항 및 수출입 화물을 처리했다[37].</w:t>
      </w:r>
    </w:p>
    <w:p>
      <w:pPr>
        <w:pStyle w:val="Heading3"/>
      </w:pPr>
      <w:r>
        <w:t>경제·금융  (HIGH 3 / MEDIUM 108)</w:t>
      </w:r>
    </w:p>
    <w:p>
      <w:r>
        <w:rPr>
          <w:b/>
        </w:rPr>
        <w:t>🌐 해외 상황</w:t>
      </w:r>
    </w:p>
    <w:p>
      <w:r>
        <w:t>호르무즈 원유 흐름 개선 기대로 유가가 하락했다가[38], 미·이란 협상 기대로 추가 하락했으나[40] 유가 변동성이 지속되고 있다. 미국 루이지애나 주지사는 경유 가격 급등을 이유로 비상사태를 선포했으며[44][45], 트럼프 대통령은 경유 수출 금지를 검토하고 있다[46]. 베네수엘라산 원유는 해상 운송비 급등으로 구매자들이 할인을 요구하고 있다[39]. 달러 지수는 100.92로 8주 최고치를 기록했다[57].</w:t>
      </w:r>
    </w:p>
    <w:p>
      <w:r>
        <w:rPr>
          <w:b/>
        </w:rPr>
        <w:t>🇰🇷 국내 영향</w:t>
      </w:r>
    </w:p>
    <w:p>
      <w:r>
        <w:t>브렌트유는 배럴당 102달러를 돌파하며 24시간 내 2.1% 상승했고[49][51], 미·이란 협상 기대로 하락했다가 호르무즈 피격 소식에 재반등하는 등 유가 변동성이 극심하다[48]. 뉴욕증시는 호르무즈 피격 소식에 하락 출발했으며[52], 원·달러 환율은 1,340원대를 터치한 후 저가매수에 반등해 1,360원 턱밑에서 마감했다[54]. 추석 이후 증시·코인 방향의 핵심 변수로 유가가 주목받고 있다[55].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글로벌 해운 교란으로 참치 공급망이 재차 압박을 받고 있다[58].</w:t>
      </w:r>
    </w:p>
    <w:p>
      <w:pPr>
        <w:pStyle w:val="Heading3"/>
      </w:pPr>
      <w:r>
        <w:t>해운  (HIGH 0 / MEDIUM 14)</w:t>
      </w:r>
    </w:p>
    <w:p>
      <w:r>
        <w:rPr>
          <w:b/>
        </w:rPr>
        <w:t>🌐 해외 상황</w:t>
      </w:r>
    </w:p>
    <w:p>
      <w:r>
        <w:t>사우디아라비아는 동서 페트로라인 파이프라인을 재가동해 호르무즈를 우회한 원유 공급을 재개했으며[64], 사우디 터미널의 선적 활동이 증가하는 등 선박 행동 패턴 변화가 관측되고 있다[66]. 사우디의 파키스탄향 원유 선적이 홍해를 통해 재개되었다[67]. 머스크는 글로벌 컨테이너 시장 긴축 속에 수에즈 운하 항로를 강화하고 있다[63]. 중국이 LNG 벙커링 선박 시장에서 한국을 앞서고 있다는 분석이 나왔다[61].</w:t>
      </w:r>
    </w:p>
    <w:p>
      <w:r>
        <w:rPr>
          <w:b/>
        </w:rPr>
        <w:t>🇰🇷 국내 영향</w:t>
      </w:r>
    </w:p>
    <w:p>
      <w:r>
        <w:t>북극항로를 통과한 화물선이 울산항에 입항했으며 올해 4차례 운항이 이루어졌다[68]. HJ중공업은 6,789억 원 규모의 컨테이너선을 추가 수주해 1만 TEU급 8척을 확보하며 영도조선소 연속 건조 체제를 구축했다[69][70][71]. 한국 조선업계는 파업 장기화로 생산 차질 우려가 커지고 있다[72].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CJ대한통운 건설 부문은 매출 40% 반등 및 친환경 성장동력 확보 성과를 보고했다[73].</w:t>
      </w:r>
    </w:p>
    <w:p>
      <w:pPr>
        <w:pStyle w:val="Heading3"/>
      </w:pPr>
      <w:r>
        <w:t>기타 산업  (HIGH 2 / MEDIUM 28)</w:t>
      </w:r>
    </w:p>
    <w:p>
      <w:r>
        <w:rPr>
          <w:b/>
        </w:rPr>
        <w:t>🌐 해외 상황</w:t>
      </w:r>
    </w:p>
    <w:p>
      <w:r>
        <w:t>사우디아라비아의 파이프라인 폐쇄로 인도의 원유 조달 비용이 상승했다[74]. 이란의 남파르스 가스전 생산 능력이 피해의 절반 수준으로 회복되었다[82]. OECD는 중동 에너지 충격이 AI 주도 투자로 부분적으로 상쇄될 수 있다고 분석했다[81]. 미국의 LNG 수출이 이집트로 급증하며 사상 최고치를 기록했다[76].</w:t>
      </w:r>
    </w:p>
    <w:p>
      <w:r>
        <w:rPr>
          <w:b/>
        </w:rPr>
        <w:t>🇰🇷 국내 영향</w:t>
      </w:r>
    </w:p>
    <w:p>
      <w:r>
        <w:t>한국 정부는 2035년까지 특정 지역 원유 의존도를 50% 이하로 낮추는 자원안보 로드맵을 발표했다[84][85]. 트럼프의 경유 수출 금지 검토로 미국발 에너지 쇼크 가능성이 제기되고 있다[86]. 포스코퓨처엠은 SK온에 LFP 양극재를 1조 1,000억 원 규모로 공급하는 계약을 체결했다[89]. 한국과 중앙아시아 간 핵심광물·에너지 협력 강화 방안이 논의되었다[90].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86</w:t>
            </w:r>
          </w:p>
        </w:tc>
        <w:tc>
          <w:tcPr>
            <w:tcW w:type="dxa" w:w="2946"/>
          </w:tcPr>
          <w:p>
            <w:r>
              <w:t>2.9%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259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444</w:t>
            </w:r>
          </w:p>
        </w:tc>
        <w:tc>
          <w:tcPr>
            <w:tcW w:type="dxa" w:w="2946"/>
          </w:tcPr>
          <w:p>
            <w:r>
              <w:t>15.0%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2169</w:t>
            </w:r>
          </w:p>
        </w:tc>
        <w:tc>
          <w:tcPr>
            <w:tcW w:type="dxa" w:w="2946"/>
          </w:tcPr>
          <w:p>
            <w:r>
              <w:t>73.3%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