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2026-04-29</w:t>
      </w:r>
    </w:p>
    <w:p>
      <w:pPr>
        <w:jc w:val="center"/>
      </w:pPr>
      <w:r>
        <w:rPr>
          <w:color w:val="808080"/>
          <w:sz w:val="18"/>
        </w:rPr>
        <w:t>생성 모델: claude-sonnet-4-6  |  HIGH+MEDIUM 518건 (해외 282건 / 국내 236건)</w:t>
      </w:r>
    </w:p>
    <w:p/>
    <w:p>
      <w:pPr>
        <w:pStyle w:val="Heading2"/>
      </w:pPr>
      <w:r>
        <w:t>오늘의 핵심</w:t>
      </w:r>
    </w:p>
    <w:p>
      <w:r>
        <w:t>호르무즈 해협 봉쇄가 장기화되는 가운데 트럼프 대통령은 이란이 '돼지처럼 질식하고 있다'고 발언하며 협상 타결을 촉구했고[2][9], 이란은 미국의 해상 봉쇄를 '해적 행위'로 규정하며 '전례 없는 군사적 조치'를 경고했다[11][14][17]. 국제유가는 브렌트유 기준 배럴당 115달러를 넘어섰으며[45][46], 세계은행은 이란 전쟁으로 올해 에너지 가격이 24% 폭등할 것으로 전망했다[58]. 호르무즈 해협 통항은 사실상 정지 상태에 가까운 수준으로 감소했으나[27], 일본 유조선 이데미쓰마루가 이란의 허가를 받아 통행료 없이 해협을 통과하면서 한국 정부는 '상황 타개 방안 모색' 입장을 밝혔다[80][82][84]. 국내 중소기업 피해·애로 신고는 733건을 넘어섰으며[95], LG전자는 컨퍼런스콜에서 중동 사태로 비용이 10% 증가할 것으로 예상한다고 밝혔다[34].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69 / MEDIUM 147)</w:t>
      </w:r>
    </w:p>
    <w:p>
      <w:r>
        <w:rPr>
          <w:b/>
        </w:rPr>
        <w:t>🌐 해외 상황</w:t>
      </w:r>
    </w:p>
    <w:p>
      <w:r>
        <w:t>트럼프 대통령은 이란이 협상 제안을 거부한 후 '돼지처럼 질식하고 있다'고 발언하며 협상 서명을 촉구했고[2][9], 봉쇄 연장 가능성도 논의한 것으로 보도됐다[1][3]. 이란은 미국의 해상 봉쇄를 '해적 행위'로 규정하며 '실질적이고 전례 없는 군사적 조치'를 경고했다[11][16]. 한편 일본 유조선이 이란의 허가를 받아 호르무즈 해협을 통과했으며, 이를 두고 미·이란 긴장이 잠정적으로 완화될 수 있다는 신호로 해석되기도 했다[71]. Shell과 Booking.com은 호르무즈 봉쇄 장기화에 따른 영향을 경고했다[10]. 러시아는 우크라이나산 곡물 85만 톤 이상을 탈취해 운송한 것으로 보도됐으며, 우크라이나는 러시아 그림자 선단을 타격 대상으로 지목했다[6].</w:t>
      </w:r>
    </w:p>
    <w:p>
      <w:r>
        <w:rPr>
          <w:b/>
        </w:rPr>
        <w:t>🇰🇷 국내 영향</w:t>
      </w:r>
    </w:p>
    <w:p>
      <w:r>
        <w:t>청와대는 중동 위기의 대내외 파장에 총력 대응하며 호르무즈 안전 및 주유비 지원 방안을 검토 중인 것으로 보도됐다[18]. 이란이 일본 유조선의 호르무즈 통과를 허가한 것과 관련해 한국 외교부는 '상황 타개 방안을 모색하겠다'는 입장을 밝혔다[82]. 국내 언론은 미·이란 전쟁의 '냉전화'와 에너지·식량 공급난 장기화에 대비해야 한다는 사설을 게재했다[12]. 이란의 군사적 대응 경고는 한국 선박 26척이 페르시아만에 묶여 있는 상황에서 나온 것으로, 한국의 호르무즈 통과 시점에 대한 관심이 높아지고 있다[78][80].</w:t>
      </w:r>
    </w:p>
    <w:p>
      <w:pPr>
        <w:pStyle w:val="Heading3"/>
      </w:pPr>
      <w:r>
        <w:t>해양안전  (HIGH 0 / MEDIUM 1)</w:t>
      </w:r>
    </w:p>
    <w:p>
      <w:r>
        <w:rPr>
          <w:b/>
        </w:rPr>
        <w:t>🇰🇷 국내 영향</w:t>
      </w:r>
    </w:p>
    <w:p>
      <w:r>
        <w:t>한국해법학회는 4월 30일 봄철 학술발표회를 개최할 예정이다[21].</w:t>
      </w:r>
    </w:p>
    <w:p>
      <w:pPr>
        <w:pStyle w:val="Heading3"/>
      </w:pPr>
      <w:r>
        <w:t>운임·물류비  (HIGH 9 / MEDIUM 4)</w:t>
      </w:r>
    </w:p>
    <w:p>
      <w:r>
        <w:rPr>
          <w:b/>
        </w:rPr>
        <w:t>🌐 해외 상황</w:t>
      </w:r>
    </w:p>
    <w:p>
      <w:r>
        <w:t>유엔은 호르무즈 해협 통항이 사실상 정지 상태에 가깝다고 밝혔으며[27], 시각화 자료를 통해 해협 통항량이 극히 미미한 수준으로 감소한 것이 확인됐다[25][26]. 호르무즈 봉쇄로 드라이벌크 수요가 위축됐으며[23], 스팟 원유 프리미엄은 기록적 고점에서 다소 완화됐다[24]. 다르다넬스 해협에서는 유조선 엔진 고장으로 해협이 일시 폐쇄됐다[28]. 태국은 호르무즈 위기를 계기로 310억 달러 규모의 육상 랜드브리지 계획을 재추진하고 있으나 사업성은 여전히 부족하다는 평가가 나왔다[29].</w:t>
      </w:r>
    </w:p>
    <w:p>
      <w:r>
        <w:rPr>
          <w:b/>
        </w:rPr>
        <w:t>🇰🇷 국내 영향</w:t>
      </w:r>
    </w:p>
    <w:p>
      <w:r>
        <w:t>일본 유조선이 통행료 없이 호르무즈를 통과한 것과 관련해 미국은 통행세를 납부할 경우 제재하겠다고 경고했다[31]. 호르무즈 봉쇄 장기화로 국내 해운·물류업계에 비상이 걸렸으며[32], 중동 전쟁으로 물류비가 급등하고 AX 투자 부담이 커져 정부 지원이 절실하다는 업계 목소리가 나왔다[33]. LG전자는 컨퍼런스콜에서 중동 사태로 비용이 10% 증가할 것으로 예상하며 물류비를 통제하겠다고 밝혔다[34].</w:t>
      </w:r>
    </w:p>
    <w:p>
      <w:pPr>
        <w:pStyle w:val="Heading3"/>
      </w:pPr>
      <w:r>
        <w:t>항만·화물  (HIGH 1 / MEDIUM 8)</w:t>
      </w:r>
    </w:p>
    <w:p>
      <w:r>
        <w:rPr>
          <w:b/>
        </w:rPr>
        <w:t>🌐 해외 상황</w:t>
      </w:r>
    </w:p>
    <w:p>
      <w:r>
        <w:t>중국의 LNG 수입량이 가격 급등으로 6년 만의 최저 수준으로 급감했다[35]. 국제 LNG 가격은 호르무즈 해협 봉쇄로 상승세를 보이고 있다[51]. Woodside는 기상 악화로 생산에 차질이 생겼으나 LNG 대형 프로젝트는 일정대로 진행 중이라고 밝혔다[39].</w:t>
      </w:r>
    </w:p>
    <w:p>
      <w:r>
        <w:rPr>
          <w:b/>
        </w:rPr>
        <w:t>🇰🇷 국내 영향</w:t>
      </w:r>
    </w:p>
    <w:p>
      <w:r>
        <w:t>한국 항만 화물량은 무역 불확실성에도 불구하고 1분기에 전년 대비 1.5% 증가했다[38][40]. 반면 울산항 액체화물 물동량은 중동 리스크의 직격탄을 맞아 감소한 것으로 보도됐다[41]. 부산항만공사는 신항 서컨테이너 부두 2-6단계 현장 안전점검을 실시했다[42]. 해양수산부는 항만 디지털 플랫폼 도입을 통해 해상물류 접근성 강화를 추진하고 있다[43].</w:t>
      </w:r>
    </w:p>
    <w:p>
      <w:pPr>
        <w:pStyle w:val="Heading3"/>
      </w:pPr>
      <w:r>
        <w:t>경제·금융  (HIGH 13 / MEDIUM 179)</w:t>
      </w:r>
    </w:p>
    <w:p>
      <w:r>
        <w:rPr>
          <w:b/>
        </w:rPr>
        <w:t>🌐 해외 상황</w:t>
      </w:r>
    </w:p>
    <w:p>
      <w:r>
        <w:t>국제유가는 호르무즈 위기 지속으로 브렌트유 기준 배럴당 115달러를 돌파했으며[45][46], 일부 보도에서는 119달러까지 상승했다고 전했다[8]. UAE가 OPEC을 전격 탈퇴했음에도 유가 상승세는 지속됐으며[47][50], 바클레이즈는 UAE의 OPEC 탈퇴 후 원유 공급 증가가 가속화될 것으로 전망했다[60]. 미국 내 연료 가격은 이란 전쟁 개시 이후 최고 수준을 기록했다[49]. BNP파리바는 유가가 배럴당 200달러에 달하는 시나리오를 포함한 3대 전망을 제시한 것으로 보도됐다[62].</w:t>
      </w:r>
    </w:p>
    <w:p>
      <w:r>
        <w:rPr>
          <w:b/>
        </w:rPr>
        <w:t>🇰🇷 국내 영향</w:t>
      </w:r>
    </w:p>
    <w:p>
      <w:r>
        <w:t>코스피는 3거래일 연속 상승세를 이어갔으나[54], 서울 증시는 AI 우려와 유가 상승으로 하락 출발하기도 했다[55]. 국제유가 급등세로 브렌트유 선물가가 115달러에 근접했으며[56], 세계은행은 이란 전쟁으로 올해 에너지 가격이 24% 폭등할 것으로 전망했다[58]. UAE의 OPEC 탈퇴가 국내 유가에 미치는 영향에 대한 분석이 이어지고 있으며[57][59], 트럼프의 대이란 경고 발언 이후 유가는 상승세를 유지하고 증시는 혼조세를 보였다[61].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🇰🇷 국내 영향</w:t>
      </w:r>
    </w:p>
    <w:p>
      <w:r>
        <w:t>경남 수산물의 1분기 수출액은 6,817만 달러를 기록하며 K-블루푸드의 글로벌 경쟁력을 보여줬다[64].</w:t>
      </w:r>
    </w:p>
    <w:p>
      <w:pPr>
        <w:pStyle w:val="Heading3"/>
      </w:pPr>
      <w:r>
        <w:t>해운  (HIGH 16 / MEDIUM 12)</w:t>
      </w:r>
    </w:p>
    <w:p>
      <w:r>
        <w:rPr>
          <w:b/>
        </w:rPr>
        <w:t>🌐 해외 상황</w:t>
      </w:r>
    </w:p>
    <w:p>
      <w:r>
        <w:t>일본 유조선 이데미쓰마루가 이란의 허가를 받아 사우디 원유를 싣고 호르무즈 해협을 통과했으며[68][69], 이는 봉쇄 이후 드문 통항 사례로 주목받았다[66][71]. 지난 24시간 동안 14척의 상업 선박이 호르무즈를 통과한 것으로 보도됐다[72]. 파나마 운하는 중동 전쟁으로 인한 우회 항로 수요 증가로 선박 통항이 급증했다[70]. 파키스탄 과다르항은 호르무즈 봉쇄로 안전 통로를 찾는 해운사들의 대안 항구로 부상하고 있다[7].</w:t>
      </w:r>
    </w:p>
    <w:p>
      <w:r>
        <w:rPr>
          <w:b/>
        </w:rPr>
        <w:t>🇰🇷 국내 영향</w:t>
      </w:r>
    </w:p>
    <w:p>
      <w:r>
        <w:t>한국 선박 26척이 페르시아만에 묶여 있는 상황에서 일본 유조선이 통행료 없이 호르무즈를 통과하자 한국의 통과 시점에 대한 관심이 높아졌다[78][80]. 외교부는 일본 선박의 통과와 관련해 '상황 타개 방안을 모색하겠다'고 밝혔다[82]. 페르시아만 내 일본 선박은 41척으로 줄었으며 일본인 승무원도 12명으로 감소한 것으로 보도됐다[79]. 해수부와 해진공은 중동 전쟁 장기화에 대응해 선사에 대한 무담보 신용보증을 신설했다[77]. 현대글로비스는 세계 최대 자동차 운반선을 투입했다[76]. 울산에서는 엑스마르 선박에 대한 첫 상업용 암모니아 벙커링이 완료됐다[74].</w:t>
      </w:r>
    </w:p>
    <w:p>
      <w:pPr>
        <w:pStyle w:val="Heading3"/>
      </w:pPr>
      <w:r>
        <w:t>물류  (HIGH 1 / MEDIUM 10)</w:t>
      </w:r>
    </w:p>
    <w:p>
      <w:r>
        <w:rPr>
          <w:b/>
        </w:rPr>
        <w:t>🌐 해외 상황</w:t>
      </w:r>
    </w:p>
    <w:p>
      <w:r>
        <w:t>이란 전쟁 첫 달 동안 항공화물 수요가 약 5% 감소한 것으로 보도됐다[85].</w:t>
      </w:r>
    </w:p>
    <w:p>
      <w:r>
        <w:rPr>
          <w:b/>
        </w:rPr>
        <w:t>🇰🇷 국내 영향</w:t>
      </w:r>
    </w:p>
    <w:p>
      <w:r>
        <w:t>정부는 중동 전쟁으로 피해를 입은 선사에 무담보 신용보증 지원을 결정했다[86]. 해수부는 민관 협력 K-물류 협의체(TF)를 개최해 수출입 물류 지원 방안을 논의했으며[88][89], 물류기업들과 간담회를 열어 지원책을 설명하고 애로사항을 청취했다[90]. 중동 전쟁으로 인한 중소기업 피해·애로 신고는 733건을 넘어섰으며, 운송 차질·물류비 상승·결제 지연의 삼중 타격이 현실화되고 있다[92][93][94][95]. 화물연대와 CU 원청 간 단체교섭은 막판 난항을 겪으며 4월 30일 새벽까지 협상이 이어졌다[91].</w:t>
      </w:r>
    </w:p>
    <w:p>
      <w:pPr>
        <w:pStyle w:val="Heading3"/>
      </w:pPr>
      <w:r>
        <w:t>기타 산업  (HIGH 4 / MEDIUM 43)</w:t>
      </w:r>
    </w:p>
    <w:p>
      <w:r>
        <w:rPr>
          <w:b/>
        </w:rPr>
        <w:t>🌐 해외 상황</w:t>
      </w:r>
    </w:p>
    <w:p>
      <w:r>
        <w:t>사우디아라비아의 주요 시설 피해로 LPG 공급이 중단 연장됐다[96]. 베센트 미 재무장관은 이란 최대 원유 수출 터미널인 카르그섬이 용량 한계에 근접하고 있다고 경고했다[97]. 중국은 5월부터 비료 수출에 대한 국경 검사를 강화하고 있으며[98], 아프리카에서는 비료 부족 사태가 심화되고 있다[99]. 이란 전쟁으로 인도 제약 공급망이 압박을 받고 있다[103].</w:t>
      </w:r>
    </w:p>
    <w:p>
      <w:r>
        <w:rPr>
          <w:b/>
        </w:rPr>
        <w:t>🇰🇷 국내 영향</w:t>
      </w:r>
    </w:p>
    <w:p>
      <w:r>
        <w:t>고유가로 타이어 원재료 비용이 상승하며 업계 수익성에 비상이 걸렸다[108]. 정유업계는 1분기 깜짝 실적을 기록했으나 2분기 급락 가능성이 경고됐다[109]. 중동 전쟁으로 난방비와 비료값이 상승하면서 5월 대목을 앞둔 화훼농가가 어려움을 호소하고 있다[112]. 강훈식 비서실장은 카타르 국무장관과 면담해 에너지를 넘어 AI·반도체 투자 협력을 논의했다[114][115]. 중국이 5월부터 항공유·휘발유·경유 수출을 재개할 것으로 보도됐다[110].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2978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113</w:t>
            </w:r>
          </w:p>
        </w:tc>
        <w:tc>
          <w:tcPr>
            <w:tcW w:type="dxa" w:w="2946"/>
          </w:tcPr>
          <w:p>
            <w:r>
              <w:t>3.8%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405</w:t>
            </w:r>
          </w:p>
        </w:tc>
        <w:tc>
          <w:tcPr>
            <w:tcW w:type="dxa" w:w="2946"/>
          </w:tcPr>
          <w:p>
            <w:r>
              <w:t>13.6%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411</w:t>
            </w:r>
          </w:p>
        </w:tc>
        <w:tc>
          <w:tcPr>
            <w:tcW w:type="dxa" w:w="2946"/>
          </w:tcPr>
          <w:p>
            <w:r>
              <w:t>13.8%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2049</w:t>
            </w:r>
          </w:p>
        </w:tc>
        <w:tc>
          <w:tcPr>
            <w:tcW w:type="dxa" w:w="2946"/>
          </w:tcPr>
          <w:p>
            <w:r>
              <w:t>68.8%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