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2026-08-04</w:t>
      </w:r>
    </w:p>
    <w:p>
      <w:pPr>
        <w:jc w:val="center"/>
      </w:pPr>
      <w:r>
        <w:rPr>
          <w:color w:val="808080"/>
          <w:sz w:val="18"/>
        </w:rPr>
        <w:t>생성 모델: claude-sonnet-4-6  |  HIGH+MEDIUM 371건 (해외 203건 / 국내 168건)</w:t>
      </w:r>
    </w:p>
    <w:p/>
    <w:p>
      <w:pPr>
        <w:pStyle w:val="Heading2"/>
      </w:pPr>
      <w:r>
        <w:t>오늘의 핵심</w:t>
      </w:r>
    </w:p>
    <w:p>
      <w:r>
        <w:t>미국 재무장관이 이란·오만과의 호르무즈 재개방 합의가 8월 5일(화~수) 내 가능하다고 밝혔으며[11][12][19], 카타르도 미국·이란 양측에 협상 재개 합의안 초안을 전달한 것으로 알려졌다[16]. 다만 이란은 호르무즈 해협 인바운드 통제권과 아웃바운드 감독권을 요구하며 강경 기류를 유지하고 있고[7][14], 협상 진행 중에도 호르무즈 인근에서 화물선 피격 사건이 발생해 긴장이 지속되고 있다[3][21]. 이란·오만 간 합의 근접 소식에 국제 유가가 하락하며 미국 증시(다우존스 1,000포인트 급등, S&amp;P500 2% 상승)가 강세를 보였고[50][53][54], 국내 소비자물가 상승폭도 유가 안정세에 따라 둔화되는 흐름이 나타났다[62]. 한편 사우디 국영 아람코 최고경영자는 호르무즈 봉쇄가 역사상 최대 원유 공급 충격을 야기했다고 밝혔으며[88], 국내에서는 구윤철 장관이 10월 이후 원유 수급 차질 가능성에 대한 철저한 대비를 촉구했다[48].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107 / MEDIUM 84)</w:t>
      </w:r>
    </w:p>
    <w:p>
      <w:r>
        <w:rPr>
          <w:b/>
        </w:rPr>
        <w:t>🌐 해외 상황</w:t>
      </w:r>
    </w:p>
    <w:p>
      <w:r>
        <w:t>미국 재무장관은 호르무즈 재개방 합의가 오늘 내일 중 가능하다고 밝혔으며[6][2][4], 이란과 오만이 합의에 근접했다는 보도가 복수의 매체에서 나왔다[9][10]. WSJ은 합의안이 이란을 경유해 페르시아만에 진입하는 선박 통항 방식을 포함한다고 보도했다[1]. 그러나 이란은 호르무즈 해협 인바운드 통제권과 아웃바운드 감독권을 요구하며 협상에서 강경 입장을 유지하고 있다[7]. 협상이 진행되는 가운데 트럼프 대통령의 '참수 위협' 발언 이후 호르무즈에서 화물선 피격 사건이 보고되었다[3][21].</w:t>
      </w:r>
    </w:p>
    <w:p>
      <w:r>
        <w:rPr>
          <w:b/>
        </w:rPr>
        <w:t>🇰🇷 국내 영향</w:t>
      </w:r>
    </w:p>
    <w:p>
      <w:r>
        <w:t>국내 언론은 미국 재무장관의 '금명간 합의 가능' 발언을 집중 보도했으나, 이란의 호르무즈 통행료 부과 여부에 대해서는 확답이 없는 상태임을 지적했다[11][15]. 카타르가 미국·이란 양측에 협상 재개 합의안 초안을 전달했으며 양측이 검토 중인 것으로 알려졌다[16]. 이란·오만 간 합의가 서비스료를 나누는 방식으로 근접하고 있다는 보도도 나왔다[36][40]. 트럼프 대통령의 '마지막 기회' 압박에도 이란이 수수료 부과 입장을 고수하면서 삼성·LG 등 국내 기업의 호르무즈 운임 부담이 장기화될 가능성이 제기되었다[37][38].</w:t>
      </w:r>
    </w:p>
    <w:p>
      <w:pPr>
        <w:pStyle w:val="Heading3"/>
      </w:pPr>
      <w:r>
        <w:t>해양안전  (HIGH 3 / MEDIUM 4)</w:t>
      </w:r>
    </w:p>
    <w:p>
      <w:r>
        <w:rPr>
          <w:b/>
        </w:rPr>
        <w:t>🌐 해외 상황</w:t>
      </w:r>
    </w:p>
    <w:p>
      <w:r>
        <w:t>호르무즈 해협에서 화물선이 피격되었으며, 선박 화재로 선원 1명이 실종된 사건이 발생했다[22][23]. 트럼프 대통령의 '참수 위협' 발언 이후 호르무즈에서 선박 공격이 보고되었다[21]. 홍해에서는 인도 선적 선박이 예멘 인근에서 침몰하였으며 선원 13명이 구조되었고[25][26], 인도 정부는 홍해 선박 공격을 규탄하며 선원 14명 전원 구조를 확인했다[24].</w:t>
      </w:r>
    </w:p>
    <w:p>
      <w:r>
        <w:rPr>
          <w:b/>
        </w:rPr>
        <w:t>🇰🇷 국내 영향</w:t>
      </w:r>
    </w:p>
    <w:p>
      <w:r>
        <w:t>해양수산부는 소말리아·아덴만 해역의 해적 사건이 전년 대비 3배 증가했다며 선사에 정보 제공 및 안전 운항을 당부했다[27].</w:t>
      </w:r>
    </w:p>
    <w:p>
      <w:pPr>
        <w:pStyle w:val="Heading3"/>
      </w:pPr>
      <w:r>
        <w:t>운임·물류비  (HIGH 10 / MEDIUM 7)</w:t>
      </w:r>
    </w:p>
    <w:p>
      <w:r>
        <w:rPr>
          <w:b/>
        </w:rPr>
        <w:t>🌐 해외 상황</w:t>
      </w:r>
    </w:p>
    <w:p>
      <w:r>
        <w:t>사우디 국적 유조선 6척이 바브엘만데브를 피해 아프리카 희망봉 우회 항로로 전환했으며[28], 미국은 봉쇄 이후 상업 선박 44척이 항로를 변경했다고 밝혔다[29]. S&amp;P 글로벌은 외교 협상 재개에도 불구하고 호르무즈 선박 통항량이 여전히 저조하며 보안 사건으로 해운이 압박을 받고 있다고 분석했다[30]. 발틱건화물운임지수(BDI)는 93포인트 상승한 2,936을 기록했으며[34], 벙커 시장 변동성은 8월에도 지속될 것으로 전망되었다[35]. 곡물 운임도 기록적인 이동량 속에 상승세를 보였다[32].</w:t>
      </w:r>
    </w:p>
    <w:p>
      <w:r>
        <w:rPr>
          <w:b/>
        </w:rPr>
        <w:t>🇰🇷 국내 영향</w:t>
      </w:r>
    </w:p>
    <w:p>
      <w:r>
        <w:t>부산항 발 컨테이너 운임이 4주 만에 반등했으며, 미주·중동 항로가 상승을 견인한 것으로 보도되었다[41]. 이란·오만 합의가 서비스료 부과 방식으로 근접하면서 호르무즈 통과 비용이 유료화될 가능성이 제기되었다[39][40]. 칭다오 항로 운임 부담을 낮출 새로운 해법이 필요하다는 사설도 게재되었다[42]. 파나마 리오 인디오 저수지 건설에 반대하는 농민 시위가 보도되어 파나마 운하 초크포인트 관련 동향도 주목받았다[43][44].</w:t>
      </w:r>
    </w:p>
    <w:p>
      <w:pPr>
        <w:pStyle w:val="Heading3"/>
      </w:pPr>
      <w:r>
        <w:t>항만·화물  (HIGH 3 / MEDIUM 2)</w:t>
      </w:r>
    </w:p>
    <w:p>
      <w:r>
        <w:rPr>
          <w:b/>
        </w:rPr>
        <w:t>🌐 해외 상황</w:t>
      </w:r>
    </w:p>
    <w:p>
      <w:r>
        <w:t>상하이항이 월간 처리량 203,881 TEU로 사상 최고치를 기록했다[45].</w:t>
      </w:r>
    </w:p>
    <w:p>
      <w:r>
        <w:rPr>
          <w:b/>
        </w:rPr>
        <w:t>🇰🇷 국내 영향</w:t>
      </w:r>
    </w:p>
    <w:p>
      <w:r>
        <w:t>인도 국영 정유사 HPCL이 호르무즈 피해를 대체하기 위해 나이지리아 원유 200만 배럴을 매입했다[46]. 호주 철광석 수출항이 또다시 운영을 중단하면서 철강 원료 공급망에 비상이 걸렸다[47]. 구윤철 장관은 원유 수급 안정에 최선을 다하겠다면서 10월 이후 수급 차질 가능성에 대한 철저한 대비를 촉구했다[48]. 울산항 원유 반입량은 579만 톤으로 4개월 연속 증가세를 이어갔다[49].</w:t>
      </w:r>
    </w:p>
    <w:p>
      <w:pPr>
        <w:pStyle w:val="Heading3"/>
      </w:pPr>
      <w:r>
        <w:t>경제·금융  (HIGH 3 / MEDIUM 100)</w:t>
      </w:r>
    </w:p>
    <w:p>
      <w:r>
        <w:rPr>
          <w:b/>
        </w:rPr>
        <w:t>🌐 해외 상황</w:t>
      </w:r>
    </w:p>
    <w:p>
      <w:r>
        <w:t>이란·오만 합의 기대감에 국제 유가가 급락했으며[50][51][52], 미국 증시는 다우존스가 1,000포인트 급등하고 S&amp;P500이 2% 상승하는 강세를 보였다[53][54]. 아람코 최고경영자는 호르무즈 봉쇄로 시장에서 26억 배럴의 원유 공급이 손실되었다고 밝혔다[55]. 독일 루프트한자는 중동 전쟁으로 인한 비용 압박을 이유로 실적 전망을 하향 조정했으며 주가가 급락했다[58].</w:t>
      </w:r>
    </w:p>
    <w:p>
      <w:r>
        <w:rPr>
          <w:b/>
        </w:rPr>
        <w:t>🇰🇷 국내 영향</w:t>
      </w:r>
    </w:p>
    <w:p>
      <w:r>
        <w:t>서울 증시는 AI 우려와 이란 위기 속에서도 소폭 상승 마감했다[60]. 한국은행은 기저효과로 8월 소비자물가가 소폭 상승할 것으로 전망했다[61]. 유가 안정세에 따라 소비자물가 상승폭이 둔화되는 흐름이 나타났다[62]. 제주항공은 2분기 영업손실 524억 원을 기록했으며, 매출은 4,417억 원으로 역대 최대를 달성했으나 고유가·고환율 영향으로 적자폭이 확대되었다[64][65][67].</w:t>
      </w:r>
    </w:p>
    <w:p>
      <w:pPr>
        <w:pStyle w:val="Heading3"/>
      </w:pPr>
      <w:r>
        <w:t>수산물  (HIGH 0 / MEDIUM 12)</w:t>
      </w:r>
    </w:p>
    <w:p>
      <w:r>
        <w:rPr>
          <w:b/>
        </w:rPr>
        <w:t>🇰🇷 국내 영향</w:t>
      </w:r>
    </w:p>
    <w:p>
      <w:r>
        <w:t>남해안·서해안(가로림만·천수만)·동해안 등 전국 주요 해역에 고수온 경보 및 주의보가 발령되었으며, 양식장 어류 폐사 위기가 확대되고 있다[73][74][75][76]. 전남·광주특별시는 전국 최초로 고수온 경보를 발령하고 양식 어류를 긴급 방류했다[77]. 경북 동해안에서는 치어 폐사 위기가 확대되고 있으며[79], 통영시는 고수온·적조 피해 최소화를 위한 선제 대응에 나섰다[80]. 해양수산부의 지원이 완벽하다는 입장과 어민들의 폐업 위기 호소 사이에 서류와 현장의 괴리가 심각하다는 지적도 제기되었다[72].</w:t>
      </w:r>
    </w:p>
    <w:p>
      <w:pPr>
        <w:pStyle w:val="Heading3"/>
      </w:pPr>
      <w:r>
        <w:t>해운  (HIGH 0 / MEDIUM 5)</w:t>
      </w:r>
    </w:p>
    <w:p>
      <w:r>
        <w:rPr>
          <w:b/>
        </w:rPr>
        <w:t>🌐 해외 상황</w:t>
      </w:r>
    </w:p>
    <w:p>
      <w:r>
        <w:t>주요 해운사들이 2분기 실적 전망을 200% 상향 조정하는 등 강한 수익성을 보였으며[82], CMA CGM은 재고 비축 수요에 힘입어 매출이 19% 급증했다[83]. 러시아는 EU의 완전한 원유 수입 금지에 앞서 그림자 선단을 준비 중인 것으로 알려졌다[84]. 머스크는 드래곤 서비스에서 상하이를 제외하는 항로 변경을 단행했다[85].</w:t>
      </w:r>
    </w:p>
    <w:p>
      <w:r>
        <w:rPr>
          <w:b/>
        </w:rPr>
        <w:t>🇰🇷 국내 영향</w:t>
      </w:r>
    </w:p>
    <w:p>
      <w:r>
        <w:t>인천 장봉도 배편이 13회로 유지되며 옹진군이 선사 적자를 지원하기로 했다[86].</w:t>
      </w:r>
    </w:p>
    <w:p>
      <w:pPr>
        <w:pStyle w:val="Heading3"/>
      </w:pPr>
      <w:r>
        <w:t>물류  (HIGH 0 / MEDIUM 1)</w:t>
      </w:r>
    </w:p>
    <w:p>
      <w:r>
        <w:rPr>
          <w:b/>
        </w:rPr>
        <w:t>🌐 해외 상황</w:t>
      </w:r>
    </w:p>
    <w:p>
      <w:r>
        <w:t>인도 제약 업계는 관세 및 해운 문제로 2030년 매출 목표 달성이 어려울 것이라고 무역 단체가 밝혔다[87].</w:t>
      </w:r>
    </w:p>
    <w:p>
      <w:pPr>
        <w:pStyle w:val="Heading3"/>
      </w:pPr>
      <w:r>
        <w:t>기타 산업  (HIGH 3 / MEDIUM 26)</w:t>
      </w:r>
    </w:p>
    <w:p>
      <w:r>
        <w:rPr>
          <w:b/>
        </w:rPr>
        <w:t>🌐 해외 상황</w:t>
      </w:r>
    </w:p>
    <w:p>
      <w:r>
        <w:t>아람코 최고경영자는 호르무즈 봉쇄가 역사상 최대 원유 공급 충격을 야기했다고 밝혔으나[88], 후티 공격이 원유 수출에 영향을 미치지 않았다고도 언급했다[96][97]. 철광석 가격은 중국 수요 부진으로 1년 만에 최저치를 기록했으며[91][94], 우크라이나 공격으로 러시아 흑해 및 아조우해 곡물 수출에 차질이 발생했다[106][107]. 바브엘만데브 교란이 아시아의 휘발유·항공료·식료품 비용 상승으로 이어질 수 있다는 분석도 나왔다[89].</w:t>
      </w:r>
    </w:p>
    <w:p>
      <w:r>
        <w:rPr>
          <w:b/>
        </w:rPr>
        <w:t>🇰🇷 국내 영향</w:t>
      </w:r>
    </w:p>
    <w:p>
      <w:r>
        <w:t>아람코는 중동 리스크에도 동서 송유관 활용을 확대해 공급망을 유지하고 있다고 밝혔다[98][99]. 국내에서는 폐플라스틱에서 추출한 재생 나프타를 처음으로 해외에 수출하는 성과가 있었다[101][102][104]. 러시아산 원유 공급이 75% 증가하고 시리아가 하루 6만 배럴을 의존하는 것으로 보도되었다[103]. LX인터내셔널의 석탄 자원 사업에 차질이 발생하고 있다는 보도도 나왔다[100].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2618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129</w:t>
            </w:r>
          </w:p>
        </w:tc>
        <w:tc>
          <w:tcPr>
            <w:tcW w:type="dxa" w:w="2946"/>
          </w:tcPr>
          <w:p>
            <w:r>
              <w:t>4.9%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242</w:t>
            </w:r>
          </w:p>
        </w:tc>
        <w:tc>
          <w:tcPr>
            <w:tcW w:type="dxa" w:w="2946"/>
          </w:tcPr>
          <w:p>
            <w:r>
              <w:t>9.2%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302</w:t>
            </w:r>
          </w:p>
        </w:tc>
        <w:tc>
          <w:tcPr>
            <w:tcW w:type="dxa" w:w="2946"/>
          </w:tcPr>
          <w:p>
            <w:r>
              <w:t>11.5%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1945</w:t>
            </w:r>
          </w:p>
        </w:tc>
        <w:tc>
          <w:tcPr>
            <w:tcW w:type="dxa" w:w="2946"/>
          </w:tcPr>
          <w:p>
            <w:r>
              <w:t>74.3%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