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2026-09-04</w:t>
      </w:r>
    </w:p>
    <w:p>
      <w:pPr>
        <w:jc w:val="center"/>
      </w:pPr>
      <w:r>
        <w:rPr>
          <w:color w:val="808080"/>
          <w:sz w:val="18"/>
        </w:rPr>
        <w:t>생성 모델: claude-sonnet-4-6  |  HIGH+MEDIUM 351건 (해외 206건 / 국내 145건)</w:t>
      </w:r>
    </w:p>
    <w:p/>
    <w:p>
      <w:pPr>
        <w:pStyle w:val="Heading2"/>
      </w:pPr>
      <w:r>
        <w:t>오늘의 핵심</w:t>
      </w:r>
    </w:p>
    <w:p>
      <w:r>
        <w:t>호르무즈 해협 봉쇄 위기가 심화되는 가운데 한국 정부는 해군 군수지원함 등 비전투 자산 파병을 포함한 다양한 선택지를 검토 중이며, 아직 최종 결정은 내려지지 않은 상태다[12][13][14]. 예멘 내 후티 반군과 정부군 간 교전이 격화되어 9월 3일 이후 사망자가 120명을 넘어섰으며[1][8], 후티 세력이 서부 주요 해협 방향으로 진격을 이어가고 있다[2][4]. 호르무즈 해협을 통과하는 선박 통행량이 급감하고 87척이 우회 항로로 전환된 가운데[54][25], 컨테이너 운임지수 SCFI는 6주 연속 상승해 3,600선에 근접했다[28][27]. 브렌트유는 96달러에 근접하고 미국 경유 가격은 이란 전쟁 이후 55% 급등해 사상 최고치를 기록했으며[36][44], 유가 100달러 돌파 가능성도 제기되고 있다[32]. 국내에서는 중동 공급망 교란으로 중소기업 1,082건의 피해가 접수되었고[81], HD현대·롯데 석유화학 통합법인이 공식 출범하는 등 산업 구조재편도 가속화되고 있다[77][78][79][80].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56 / MEDIUM 130)</w:t>
      </w:r>
    </w:p>
    <w:p>
      <w:r>
        <w:rPr>
          <w:b/>
        </w:rPr>
        <w:t>🌐 해외 상황</w:t>
      </w:r>
    </w:p>
    <w:p>
      <w:r>
        <w:t>예멘에서 후티 반군과 정부군 간 교전이 9월 3일 이후 급격히 격화되어 사망자가 120명을 넘어섰다[1][8][10]. 후티 세력은 서부 전선에서 공세를 강화하며 주요 해협 방향으로 진격 중이고[2][4], 타이즈·호데이다 지역에서도 정부군과 충돌이 이어지고 있다[6]. 미국은 호르무즈 해협 교착 상태를 관리하려는 입장인 반면 이란은 이를 타개하려는 구도가 형성되어 있으며[7], 시리아 바니야스 항구가 호르무즈 우회 인프라로 주목받고 있다[9].</w:t>
      </w:r>
    </w:p>
    <w:p>
      <w:r>
        <w:rPr>
          <w:b/>
        </w:rPr>
        <w:t>🇰🇷 국내 영향</w:t>
      </w:r>
    </w:p>
    <w:p>
      <w:r>
        <w:t>한국 정부는 호르무즈 해협 안보 기여 방안으로 해상초계기, 지원함 등 비전투 자산 파병을 포함한 다양한 선택지를 검토 중이나 아직 최종 결정은 내려지지 않았다[11][12][13][19][20]. 청와대는 한반도 대비 태세에 큰 손상이 없는 범위 내에서 운신하겠다는 입장을 밝혔으며[15], 북미 대화 국면을 염두에 둔 파병 검토라는 분석도 제기되고 있다[16]. 이 대통령은 파병 관련 진척이 없다고 언급하며 우리 상선 안전을 우선시하겠다고 밝혔고[14], 현재 호르무즈 해협에는 한국 선박 2척과 국민 17명이 체류 중인 것으로 확인됐다[18]. 미국의 압박 속에 22년 만의 파병 검토라는 점에서 외교·안보적 부담이 가중되고 있다[17].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🇰🇷 국내 영향</w:t>
      </w:r>
    </w:p>
    <w:p>
      <w:r>
        <w:t>나이지리아에서 원유 적재 선박에서 석유를 빼내던 중 유독가스 누출로 37명이 사망하는 사고가 발생했다[21]. 부산 인근 해역에서는 침몰한 예인선 실종자 수색이 높은 파고·강풍·깊은 수심의 삼중고로 난항을 겪고 있다[22].</w:t>
      </w:r>
    </w:p>
    <w:p>
      <w:pPr>
        <w:pStyle w:val="Heading3"/>
      </w:pPr>
      <w:r>
        <w:t>운임·물류비  (HIGH 7 / MEDIUM 0)</w:t>
      </w:r>
    </w:p>
    <w:p>
      <w:r>
        <w:rPr>
          <w:b/>
        </w:rPr>
        <w:t>🌐 해외 상황</w:t>
      </w:r>
    </w:p>
    <w:p>
      <w:r>
        <w:t>호르무즈 해협 봉쇄로 해운 운임이 급등하면서 CT 해운사가 3억 4,500만 달러 규모의 선박 3척을 신규 발주했다[23]. 클플러(Kpler) 데이터에 따르면 호르무즈 해협 통과 선박 통행량이 급격히 감소했으며[25], 파나마 운하도 엘니뇨로 인한 가뭄으로 통항에 차질이 빚어지고 있다[26]. 터키의 무역 금수 조치 속에서도 두 기업이 세이한 항구에서 이스라엘로 1,400만 배럴 이상의 원유를 수출한 것으로 나타났다[24].</w:t>
      </w:r>
    </w:p>
    <w:p>
      <w:r>
        <w:rPr>
          <w:b/>
        </w:rPr>
        <w:t>🇰🇷 국내 영향</w:t>
      </w:r>
    </w:p>
    <w:p>
      <w:r>
        <w:t>SCFI(상하이컨테이너운임지수)가 6주 연속 상승해 3,600선에 근접했으며[28], 국내 운임지수도 6주간 12% 상승했다[27]. 중동 항로 운임은 8주 만에 소폭 하락했으나 파나마 운하 가뭄 영향으로 글로벌 해운 운임 상승세는 지속되고 있다[29].</w:t>
      </w:r>
    </w:p>
    <w:p>
      <w:pPr>
        <w:pStyle w:val="Heading3"/>
      </w:pPr>
      <w:r>
        <w:t>항만·화물  (HIGH 1 / MEDIUM 1)</w:t>
      </w:r>
    </w:p>
    <w:p>
      <w:r>
        <w:rPr>
          <w:b/>
        </w:rPr>
        <w:t>🌐 해외 상황</w:t>
      </w:r>
    </w:p>
    <w:p>
      <w:r>
        <w:t>ADNOC(아부다비국영석유공사)는 호르무즈 위험이 고조되는 상황에서도 LNG 선적을 지속하고 있다[30]. 나이지리아에서는 석유 절도 과정에서 37명이 사망하는 사고가 발생했다[31].</w:t>
      </w:r>
    </w:p>
    <w:p>
      <w:pPr>
        <w:pStyle w:val="Heading3"/>
      </w:pPr>
      <w:r>
        <w:t>경제·금융  (HIGH 9 / MEDIUM 70)</w:t>
      </w:r>
    </w:p>
    <w:p>
      <w:r>
        <w:rPr>
          <w:b/>
        </w:rPr>
        <w:t>🌐 해외 상황</w:t>
      </w:r>
    </w:p>
    <w:p>
      <w:r>
        <w:t>브렌트유가 96달러에 근접하며 이란 분쟁이 원유 시장을 압박하고 있고[36], 미라에에셋 샤레칸은 호르무즈·러시아 리스크로 유가 100달러 돌파 가능성을 제기했다[32]. 미국 경유 가격은 이란 전쟁 이후 55% 급등해 사상 최고치를 기록했으며[40][44], 원유 선물도 미-이란 충돌 재개 및 밴스 부통령의 전쟁 종료 시한 미제시 발언으로 상승세를 이어갔다[35]. OPEC+는 이란 전쟁으로 인한 공급 차질 속에서도 생산량을 현 수준으로 유지하기로 했으며[37], 미-이란 공격 일시 중단 국면에서 유가가 소폭 하락하기도 했다[41].</w:t>
      </w:r>
    </w:p>
    <w:p>
      <w:r>
        <w:rPr>
          <w:b/>
        </w:rPr>
        <w:t>🇰🇷 국내 영향</w:t>
      </w:r>
    </w:p>
    <w:p>
      <w:r>
        <w:t>국내 휘발유 가격은 전국 평균 1,859원대, 서울 1,905.8원을 기록했다[50]. 원·달러 환율은 14개월 만에 장중 1,340원대로 하락(원화 강세)했으며[51], 엔화 강세와 연동된 움직임으로 보인다[47]. 한국 증시는 미국 금리 우려 완화로 반등했으나[42], 기획재정부 장관은 금리 상승과 중동 불확실성에 따른 시장 안정화 방안을 논의했다[43]. 미국의 이란 제재 강화로 이란 경제가 물가 폭등·통화 폭락 상황에 처한 것으로 보도됐다[48].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🌐 해외 상황</w:t>
      </w:r>
    </w:p>
    <w:p>
      <w:r>
        <w:t>캐나다 프레이저강 홍연어(소케이 연어) 귀환량이 예측치 800만 마리에서 300만 마리로 급감했다[52].</w:t>
      </w:r>
    </w:p>
    <w:p>
      <w:r>
        <w:rPr>
          <w:b/>
        </w:rPr>
        <w:t>🇰🇷 국내 영향</w:t>
      </w:r>
    </w:p>
    <w:p>
      <w:r>
        <w:t>국내에서 광어·우럭 등 주요 횟감 가격이 상승하고 있다[53].</w:t>
      </w:r>
    </w:p>
    <w:p>
      <w:pPr>
        <w:pStyle w:val="Heading3"/>
      </w:pPr>
      <w:r>
        <w:t>해운  (HIGH 1 / MEDIUM 8)</w:t>
      </w:r>
    </w:p>
    <w:p>
      <w:r>
        <w:rPr>
          <w:b/>
        </w:rPr>
        <w:t>🌐 해외 상황</w:t>
      </w:r>
    </w:p>
    <w:p>
      <w:r>
        <w:t>호르무즈 해협 봉쇄로 현재까지 87척의 선박이 우회 항로로 전환됐다[54]. 중동 지역 해운 둔화 현상이 보도되고 있으며[56][57], 오만항공은 화물기 외주 확대를 추진하고 있다[58]. 트랜스카스피해 무역 항로 안전 확보 논의도 진행 중이다[59].</w:t>
      </w:r>
    </w:p>
    <w:p>
      <w:r>
        <w:rPr>
          <w:b/>
        </w:rPr>
        <w:t>🇰🇷 국내 영향</w:t>
      </w:r>
    </w:p>
    <w:p>
      <w:r>
        <w:t>국내 해운업계는 북극항로 개척과 대륙철도 연계 방안을 모색하고 있으며[60], 국적 선사의 쇄빙·내빙선 신조 지원 계획도 추진되고 있다[61]. 폴라리스쉬핑은 사모채에 강제상환 특약을 부여하고 금리가 5.9%로 상승하는 등 자금 조달 여건이 악화된 것으로 나타났다[62].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🇰🇷 국내 영향</w:t>
      </w:r>
    </w:p>
    <w:p>
      <w:r>
        <w:t>글로벌 항만 혼잡이 사상 최대 수준에 달했으며, 태풍 영향까지 겹쳐 컨테이너 운임이 추가 상승 압력을 받고 있다[63].</w:t>
      </w:r>
    </w:p>
    <w:p>
      <w:pPr>
        <w:pStyle w:val="Heading3"/>
      </w:pPr>
      <w:r>
        <w:t>기타 산업  (HIGH 4 / MEDIUM 50)</w:t>
      </w:r>
    </w:p>
    <w:p>
      <w:r>
        <w:rPr>
          <w:b/>
        </w:rPr>
        <w:t>🌐 해외 상황</w:t>
      </w:r>
    </w:p>
    <w:p>
      <w:r>
        <w:t>이란은 미-이스라엘 공격으로 손상된 석유·가스 정제 시설의 상당 부분을 복구했다고 밝혔다[64]. 사우디아라비아의 원유 판매량은 이란 전쟁과 예멘 봉쇄 영향으로 9년 만에 최저 수준으로 급감했다[65]. 세계 식량 가격은 2022년 말 이후 최고 수준으로 상승했으며[73], 설탕 가격도 악천후·브라질 생산 감소·인도 무관세 수입 등으로 11.9% 급등했다[70]. 러시아는 2026년 중국에 500억 입방미터의 가스를 공급하기로 했으며[71], 희토류 공급을 둘러싼 미국과 중국 간 지정학적 경쟁도 심화되고 있다[72][68].</w:t>
      </w:r>
    </w:p>
    <w:p>
      <w:r>
        <w:rPr>
          <w:b/>
        </w:rPr>
        <w:t>🇰🇷 국내 영향</w:t>
      </w:r>
    </w:p>
    <w:p>
      <w:r>
        <w:t>트럼프 대통령이 한국·일본에 알래스카 LNG 프로젝트 참여를 재차 압박했다[74]. 이란산 원유 수출량은 25만 배럴 선으로 3월 대비 8분의 1 수준으로 급감했다[75]. 유럽의 천연가스 비축량이 역대 최저 수준으로 떨어져 겨울철 공급 위기 우려가 제기되고 있다[76]. HD현대·롯데 석유화학 통합법인이 석화 사업재편 1호로 공식 출범했으며[77][78][79][80], 중동 공급망 교란으로 원부자재 조달이 2개월 지연되고 단가가 10% 상승하는 등 중소기업 피해가 1,082건에 달했다[81]. 요소 공급 안보의 중요성을 강조하는 목소리도 제기됐다[83].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78</w:t>
            </w:r>
          </w:p>
        </w:tc>
        <w:tc>
          <w:tcPr>
            <w:tcW w:type="dxa" w:w="2946"/>
          </w:tcPr>
          <w:p>
            <w:r>
              <w:t>2.6%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273</w:t>
            </w:r>
          </w:p>
        </w:tc>
        <w:tc>
          <w:tcPr>
            <w:tcW w:type="dxa" w:w="2946"/>
          </w:tcPr>
          <w:p>
            <w:r>
              <w:t>9.2%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534</w:t>
            </w:r>
          </w:p>
        </w:tc>
        <w:tc>
          <w:tcPr>
            <w:tcW w:type="dxa" w:w="2946"/>
          </w:tcPr>
          <w:p>
            <w:r>
              <w:t>18.0%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2085</w:t>
            </w:r>
          </w:p>
        </w:tc>
        <w:tc>
          <w:tcPr>
            <w:tcW w:type="dxa" w:w="2946"/>
          </w:tcPr>
          <w:p>
            <w:r>
              <w:t>70.2%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