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2026-08-08</w:t>
      </w:r>
    </w:p>
    <w:p>
      <w:pPr>
        <w:jc w:val="center"/>
      </w:pPr>
      <w:r>
        <w:rPr>
          <w:color w:val="808080"/>
          <w:sz w:val="18"/>
        </w:rPr>
        <w:t>생성 모델: claude-sonnet-4-6  |  HIGH+MEDIUM 293건 (해외 173건 / 국내 120건)</w:t>
      </w:r>
    </w:p>
    <w:p/>
    <w:p>
      <w:pPr>
        <w:pStyle w:val="Heading2"/>
      </w:pPr>
      <w:r>
        <w:t>오늘의 핵심</w:t>
      </w:r>
    </w:p>
    <w:p>
      <w:r>
        <w:t>이란은 호르무즈 해협 재개방 협상이 합의에 근접했다고 밝히면서도, 미국의 MOU 위반 배상 등 6개 조건 이행을 재개방의 전제로 제시하며 협상을 복잡하게 만들고 있다[11][16][10]. UAE는 이란이 자국 유조선을 공격했다고 주장했으며, 오만은 협상 방해를 피하도록 촉구하는 등 역내 긴장이 지속되고 있다[2][8]. 클플러(Kpler) 데이터에 따르면 현재 호르무즈 해협을 통과하는 선박은 하루 8척에 불과하며[21], 페르시아만에는 수백 척의 선박이 열악한 환경 속에 발이 묶여 있는 상황이다[54]. 국제유가는 브렌트유 기준 1.3% 상승해 배럴당 83.55달러를 기록했으나[35][45], 국내 주유소 휘발유·경유 가격은 12주 연속 하락세를 이어가며 평균 1,866원·1,849원 수준을 유지하고 있다[51]. 한화오션은 미국 해운 계열사를 통해 VLCC 선주사업을 가동하며 비톨에 3척을 용선했고[53], 팬오션도 VLCC 모멘텀 도래 가능성이 언급되는 등 국내 해운업계의 수혜 기대감이 형성되고 있다[22].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126 / MEDIUM 86)</w:t>
      </w:r>
    </w:p>
    <w:p>
      <w:r>
        <w:rPr>
          <w:b/>
        </w:rPr>
        <w:t>🌐 해외 상황</w:t>
      </w:r>
    </w:p>
    <w:p>
      <w:r>
        <w:t>이란은 호르무즈 해협 재개방 협상이 합의에 근접했다고 밝혔으나, 미국이 MOU 위반에 대한 배상을 포함한 6개 포괄적 요구 조건을 이행해야 재개방이 가능하다는 입장을 고수하고 있다[10][9][6]. UAE는 이란이 자국 유조선(ADNOC 선박)을 공격했다고 주장했으며[1][2], 오만은 협상을 방해하는 선박 공격을 규탄하고 협상 개입 자제를 촉구했다[8]. 미국 밴스 부통령은 이란을 신뢰할 수 없다며 호르무즈를 통한 안전 항로 확보를 위해 노력 중이라고 밝혔고[5], 미 재무장관 베센트는 자본시장이 호르무즈를 무관련하게 만들 대안 항로를 제시하고 있다고 언급했다[33]. 이란은 협상이 '근접하지만 충분히 근접하지 않다'는 입장을 유지하며 봉쇄 해제 시점을 불투명하게 하고 있다[7].</w:t>
      </w:r>
    </w:p>
    <w:p>
      <w:r>
        <w:rPr>
          <w:b/>
        </w:rPr>
        <w:t>🇰🇷 국내 영향</w:t>
      </w:r>
    </w:p>
    <w:p>
      <w:r>
        <w:t>국내 주요 언론들은 이란이 호르무즈 재개방 합의에 근접했다고 밝히면서도 미국의 MOU 위반 배상을 조건으로 내걸었다는 사실을 일제히 보도했다[11][12][13][14][15][16][17][18][19][20]. 협상 타결 여부가 불투명한 상황에서 한국의 중동산 원유 수입 재개 시점도 여전히 불확실한 상태로 보인다. 이란이 제시한 조건들이 미국과의 협상을 복잡하게 만들고 있어, 단기 내 해협 재개방 가능성은 제한적일 수 있다[9][10].</w:t>
      </w:r>
    </w:p>
    <w:p>
      <w:pPr>
        <w:pStyle w:val="Heading3"/>
      </w:pPr>
      <w:r>
        <w:t>운임·물류비  (HIGH 1 / MEDIUM 1)</w:t>
      </w:r>
    </w:p>
    <w:p>
      <w:r>
        <w:rPr>
          <w:b/>
        </w:rPr>
        <w:t>🌐 해외 상황</w:t>
      </w:r>
    </w:p>
    <w:p>
      <w:r>
        <w:t>클플러(Kpler) 데이터에 따르면 현재 호르무즈 해협을 통과하는 선박은 하루 8척에 불과한 수준으로 급감했다[21].</w:t>
      </w:r>
    </w:p>
    <w:p>
      <w:r>
        <w:rPr>
          <w:b/>
        </w:rPr>
        <w:t>🇰🇷 국내 영향</w:t>
      </w:r>
    </w:p>
    <w:p>
      <w:r>
        <w:t>팬오션은 벌크선에 이어 탱커 부문에서도 실적이 개선되고 있으며, VLCC 모멘텀이 머지않아 도래할 것이라는 전망이 제기되고 있다[22].</w:t>
      </w:r>
    </w:p>
    <w:p>
      <w:pPr>
        <w:pStyle w:val="Heading3"/>
      </w:pPr>
      <w:r>
        <w:t>항만·화물  (HIGH 3 / MEDIUM 7)</w:t>
      </w:r>
    </w:p>
    <w:p>
      <w:r>
        <w:rPr>
          <w:b/>
        </w:rPr>
        <w:t>🌐 해외 상황</w:t>
      </w:r>
    </w:p>
    <w:p>
      <w:r>
        <w:t>BHP의 필바라 철광석 수출 항구에서 2일간의 파업이 발생해 철광석 수출에 차질이 빚어졌다[23][24]. 뉴질랜드는 호르무즈 위기 발생 5개월째를 맞아 연료 공급 상황을 점검하고 있다[25]. 미국의 해상봉쇄로 이란의 주요 원유 수출항인 하르그섬에서 최소 1주 이상 원유 선적이 중단됐다[26][27][28].</w:t>
      </w:r>
    </w:p>
    <w:p>
      <w:r>
        <w:rPr>
          <w:b/>
        </w:rPr>
        <w:t>🇰🇷 국내 영향</w:t>
      </w:r>
    </w:p>
    <w:p>
      <w:r>
        <w:t>미국의 해상봉쇄로 이란 하르그섬 원유 선적이 최소 1주 이상 중단되면서 이란산 원유 공급 차질이 현실화됐다[26][27][28]. 부산 앞바다에서 러시아 선박의 기름 유출 사고가 적발됐다[29]. 부산항 신항 웅동지구 개발을 위한 제3자 제안 공모가 진행 중이며[30], 항만 원스톱 신고 시스템 도입 논의도 이어지고 있다[31]. 부산해강협은 해수부의 북항 이전을 환영하며 글로벌 해양수도 도약의 계기로 평가했다[32].</w:t>
      </w:r>
    </w:p>
    <w:p>
      <w:pPr>
        <w:pStyle w:val="Heading3"/>
      </w:pPr>
      <w:r>
        <w:t>경제·금융  (HIGH 0 / MEDIUM 42)</w:t>
      </w:r>
    </w:p>
    <w:p>
      <w:r>
        <w:rPr>
          <w:b/>
        </w:rPr>
        <w:t>🌐 해외 상황</w:t>
      </w:r>
    </w:p>
    <w:p>
      <w:r>
        <w:t>국제유가는 브렌트유 기준 1.3% 상승해 배럴당 83.55달러를 기록했다[35][45][46]. 다만 호르무즈 협상 교착으로 유가는 주간 기준 큰 폭의 하락세를 보일 것으로 전망됐다[37]. 트럼프 대통령은 미-이란 협상 진전에 따른 연료 가격 하락을 기대하고 있으며[41], 인도의 가스 수요는 위기 이전 수준으로 회복됐으나 글로벌 LNG 경쟁은 심화되고 있다[38][39]. 사우디아라비아는 우회 항로 비용으로 배럴당 5달러를 추가 부담하고 있는 것으로 보도됐다[36].</w:t>
      </w:r>
    </w:p>
    <w:p>
      <w:r>
        <w:rPr>
          <w:b/>
        </w:rPr>
        <w:t>🇰🇷 국내 영향</w:t>
      </w:r>
    </w:p>
    <w:p>
      <w:r>
        <w:t>국내 주유소 휘발유·경유 가격은 12주 연속 하락세를 이어가며 휘발유 평균 1,866원, 경유 1,849원 수준을 기록했다[48][49][50][51]. 제주 지역 휘발유 가격은 여전히 1,896원으로 전국 평균보다 높은 수준을 유지하고 있다[47]. 호르무즈 협상 동향에 따라 국제유가가 브렌트유 기준 83달러대로 상승했으나[52], 국내 소비자 가격에는 아직 반영되지 않은 것으로 보인다. 부산·경남 지역의 수출 비중이 하락한 것으로 나타났다[43].</w:t>
      </w:r>
    </w:p>
    <w:p>
      <w:pPr>
        <w:pStyle w:val="Heading3"/>
      </w:pPr>
      <w:r>
        <w:t>해운  (HIGH 0 / MEDIUM 1)</w:t>
      </w:r>
    </w:p>
    <w:p>
      <w:r>
        <w:rPr>
          <w:b/>
        </w:rPr>
        <w:t>🇰🇷 국내 영향</w:t>
      </w:r>
    </w:p>
    <w:p>
      <w:r>
        <w:t>한화오션은 미국 해운 계열사를 통해 VLCC 선주사업을 가동하고, 글로벌 에너지 트레이더 비톨에 VLCC 3척을 용선했다[53]. 이는 중동 원유 수송 수요 변화에 대응한 사업 확장으로 보인다.</w:t>
      </w:r>
    </w:p>
    <w:p>
      <w:pPr>
        <w:pStyle w:val="Heading3"/>
      </w:pPr>
      <w:r>
        <w:t>항만혼잡  (HIGH 1 / MEDIUM 0)</w:t>
      </w:r>
    </w:p>
    <w:p>
      <w:r>
        <w:rPr>
          <w:b/>
        </w:rPr>
        <w:t>🌐 해외 상황</w:t>
      </w:r>
    </w:p>
    <w:p>
      <w:r>
        <w:t>페르시아만에는 수백 척의 선박이 발이 묶인 채 해상에 대기 중이며, 많은 선원들이 열악한 환경에 처해 있는 것으로 보도됐다[54].</w:t>
      </w:r>
    </w:p>
    <w:p>
      <w:pPr>
        <w:pStyle w:val="Heading3"/>
      </w:pPr>
      <w:r>
        <w:t>기타 산업  (HIGH 1 / MEDIUM 24)</w:t>
      </w:r>
    </w:p>
    <w:p>
      <w:r>
        <w:rPr>
          <w:b/>
        </w:rPr>
        <w:t>🌐 해외 상황</w:t>
      </w:r>
    </w:p>
    <w:p>
      <w:r>
        <w:t>시노펙(Sinopec)은 중동 공급 차질을 이유로 러시아산 원유 수입을 확대하고 있다[56][57][58]. 리비아 자위야 정유시설의 연료 탱크가 드론 공격을 받았다[55]. 동남아시아에서는 가스 부족과 고가격으로 인해 전력 인프라 확충 계획에 차질이 빚어지고 있다[59].</w:t>
      </w:r>
    </w:p>
    <w:p>
      <w:r>
        <w:rPr>
          <w:b/>
        </w:rPr>
        <w:t>🇰🇷 국내 영향</w:t>
      </w:r>
    </w:p>
    <w:p>
      <w:r>
        <w:t>FAO 7월 세계식량가격지수가 전월 대비 0.6% 상승하며 3년 반 만에 최고치를 기록했으며, 폭염과 전쟁이 주요 원인으로 지목됐다[62][63][69]. 설탕 가격이 전월 대비 5.6%, 곡물 가격이 3.4% 상승했으며[65][66], 밀·설탕 가격도 5%대 급등세를 보였다[66][68]. 국내 정유업계는 글로벌 정제능력 부족 상황에서 수출 기회가 확대될 것으로 기대되고 있다[61]. 대우건설은 모잠비크 초대형 LNG 개발사업 관련 LOI를 접수했다[60].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2027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132</w:t>
            </w:r>
          </w:p>
        </w:tc>
        <w:tc>
          <w:tcPr>
            <w:tcW w:type="dxa" w:w="2946"/>
          </w:tcPr>
          <w:p>
            <w:r>
              <w:t>6.5%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161</w:t>
            </w:r>
          </w:p>
        </w:tc>
        <w:tc>
          <w:tcPr>
            <w:tcW w:type="dxa" w:w="2946"/>
          </w:tcPr>
          <w:p>
            <w:r>
              <w:t>7.9%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295</w:t>
            </w:r>
          </w:p>
        </w:tc>
        <w:tc>
          <w:tcPr>
            <w:tcW w:type="dxa" w:w="2946"/>
          </w:tcPr>
          <w:p>
            <w:r>
              <w:t>14.6%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1439</w:t>
            </w:r>
          </w:p>
        </w:tc>
        <w:tc>
          <w:tcPr>
            <w:tcW w:type="dxa" w:w="2946"/>
          </w:tcPr>
          <w:p>
            <w:r>
              <w:t>71.0%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