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2026-07-05</w:t>
      </w:r>
    </w:p>
    <w:p>
      <w:pPr>
        <w:jc w:val="center"/>
      </w:pPr>
      <w:r>
        <w:rPr>
          <w:color w:val="808080"/>
          <w:sz w:val="18"/>
        </w:rPr>
        <w:t>생성 모델: claude-sonnet-4-6  |  HIGH+MEDIUM 166건 (해외 58건 / 국내 108건)</w:t>
      </w:r>
    </w:p>
    <w:p/>
    <w:p>
      <w:pPr>
        <w:pStyle w:val="Heading2"/>
      </w:pPr>
      <w:r>
        <w:t>오늘의 핵심</w:t>
      </w:r>
    </w:p>
    <w:p>
      <w:r>
        <w:t>이란이 호르무즈 해협 통행료 부과 의지를 재확인하면서 중국 등 우호국에는 할인 혜택을 부여하겠다고 밝혀 차별적 통행료 정책이 구체화되고 있다[14][15][16][17][18][19][20]. 한편 중동 휴전 이후 인도 정부가 비상 가스 공급 제한 조치를 해제하고 LNG 선박의 호르무즈 통과가 재개되었으며[25][26][27], 유조선 5척 이상이 오만 연안 항로를 통해 호르무즈를 통과하고 카타르도 해상 항행을 재개하는 등 일부 정상화 신호가 나타나고 있다[67][69]. 홍해에서는 예멘 인근 화물선 피격 사건이 복수의 매체를 통해 보도되어 홍해 항로 위협이 지속되고 있다[2][3][4][5][6]. 국내에서는 호르무즈 해협 내 한국인 선원 7명이 대피에 성공했으며[13], 울산항의 중동산 원유 반입이 6월 들어 다시 증가한 것으로 나타났다[30][31]. 고등어 가격 급등으로 정부가 노르웨이에 민관합동 특사단을 파견해 2,000톤 물량 확보에 나섰으며[53][56], 고유가·고환율 복합 요인으로 식품 물가 상승 압력이 가중되고 있다[47][48].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28 / MEDIUM 36)</w:t>
      </w:r>
    </w:p>
    <w:p>
      <w:r>
        <w:rPr>
          <w:b/>
        </w:rPr>
        <w:t>🌐 해외 상황</w:t>
      </w:r>
    </w:p>
    <w:p>
      <w:r>
        <w:t>이란 주중 대사는 호르무즈 해협 통행료 부과 시 중국 등 우호국에 '특별 대우'를 제공하겠다고 밝혀 차별적 통행료 정책을 공식화했다[10][23]. 이란 대사는 통행료 징수 의지를 재확인하며 우호국 열외 방침을 강조했다[22]. 홍해에서는 예멘 해안 인근을 항행하던 화물선이 정체불명의 무장 세력에 피격당했다고 영국 군이 발표했으며[2][6][7], 복수의 매체가 동일 사건을 보도했다[3][4][5]. 이란 최고지도자 하메네이의 장례식이 시작되었다[8].</w:t>
      </w:r>
    </w:p>
    <w:p>
      <w:r>
        <w:rPr>
          <w:b/>
        </w:rPr>
        <w:t>🇰🇷 국내 영향</w:t>
      </w:r>
    </w:p>
    <w:p>
      <w:r>
        <w:t>이란이 호르무즈 통행료를 우호국과 비우호국으로 차등 적용하겠다는 방침을 밝히면서 한국 선박에 대한 불리한 처우 가능성이 부각되고 있다[14][15][16][17][18]. 호르무즈 해협 내에 있던 한국인 선원 7명이 대피에 성공했다[13]. 예멘 홍해에서 화물선 피격 사건이 발생해 홍해 항로 위협이 지속되고 있음이 국내 매체에도 보도되었다[12].</w:t>
      </w:r>
    </w:p>
    <w:p>
      <w:pPr>
        <w:pStyle w:val="Heading3"/>
      </w:pPr>
      <w:r>
        <w:t>운임·물류비  (HIGH 2 / MEDIUM 2)</w:t>
      </w:r>
    </w:p>
    <w:p>
      <w:r>
        <w:rPr>
          <w:b/>
        </w:rPr>
        <w:t>🌐 해외 상황</w:t>
      </w:r>
    </w:p>
    <w:p>
      <w:r>
        <w:t>이란 측은 호르무즈 해협 통행 서비스 수수료를 반드시 징수하겠다는 입장을 재확인했으며[22], 중국 등 우호국에는 특혜를 고려하겠다고 밝혔다[23]. 인도는 비료 공급 확보를 위해 15척의 선박이 호르무즈 해협을 통과했다고 발표했다[21].</w:t>
      </w:r>
    </w:p>
    <w:p>
      <w:r>
        <w:rPr>
          <w:b/>
        </w:rPr>
        <w:t>🇰🇷 국내 영향</w:t>
      </w:r>
    </w:p>
    <w:p>
      <w:r>
        <w:t>이란의 호르무즈 통행료 차등 정책이 구체화되면서 한국 선박의 통행 비용 부담 증가 가능성이 있다[24]. 우호국 특혜 대상에 한국이 포함되지 않을 경우 운항 비용 상승 요인으로 작용할 수 있다[14][15].</w:t>
      </w:r>
    </w:p>
    <w:p>
      <w:pPr>
        <w:pStyle w:val="Heading3"/>
      </w:pPr>
      <w:r>
        <w:t>항만·화물  (HIGH 3 / MEDIUM 4)</w:t>
      </w:r>
    </w:p>
    <w:p>
      <w:r>
        <w:rPr>
          <w:b/>
        </w:rPr>
        <w:t>🌐 해외 상황</w:t>
      </w:r>
    </w:p>
    <w:p>
      <w:r>
        <w:t>인도 정부는 중동 휴전 이후 호르무즈 해협을 통한 LNG 선박 운항이 재개됨에 따라 비상 가스 공급 제한 조치를 해제했다[25][26][27]. 인도 뭄바이 나바 세바 항구(JNCH)에서는 제약 수출업체들이 세관 처리 지연 문제를 제기했다[28]. 베트남 하이퐁 라크후옌 항에서는 PSA 베트남이 컨테이너 선석 개발에 나선다[29].</w:t>
      </w:r>
    </w:p>
    <w:p>
      <w:r>
        <w:rPr>
          <w:b/>
        </w:rPr>
        <w:t>🇰🇷 국내 영향</w:t>
      </w:r>
    </w:p>
    <w:p>
      <w:r>
        <w:t>울산항의 6월 원유 반입량이 증가했으며, 특히 중동산 원유 비중이 다시 늘어난 것으로 나타났다[30][31].</w:t>
      </w:r>
    </w:p>
    <w:p>
      <w:pPr>
        <w:pStyle w:val="Heading3"/>
      </w:pPr>
      <w:r>
        <w:t>경제·금융  (HIGH 0 / MEDIUM 45)</w:t>
      </w:r>
    </w:p>
    <w:p>
      <w:r>
        <w:rPr>
          <w:b/>
        </w:rPr>
        <w:t>🌐 해외 상황</w:t>
      </w:r>
    </w:p>
    <w:p>
      <w:r>
        <w:t>OPEC+는 8월 산유량 목표를 추가 증산하기로 결정했으며, 유가 궤적이 안정적으로 유지될 것으로 전망되고 있다[32]. 대만 CPC와 포르모사는 이번 주 연료 가격을 추가 인하할 예정이다[33]. 유가 하락이 인도 중앙은행(RBI)의 성장 정책 여력을 확대하고 있으나 아시아 전반에 걸친 효과는 불균등하다는 분석이 나왔다[34]. 파키스탄 증시(PSX)는 유가 하락과 중동 긴장 완화를 배경으로 3.23% 상승했다[35]. 일본이 2019년 이후 처음으로 이란산 원유 수입을 검토 중이며, 이란도 일본에 대한 원유 판매를 모색하고 있다[36][37][39].</w:t>
      </w:r>
    </w:p>
    <w:p>
      <w:r>
        <w:rPr>
          <w:b/>
        </w:rPr>
        <w:t>🇰🇷 국내 영향</w:t>
      </w:r>
    </w:p>
    <w:p>
      <w:r>
        <w:t>외환시장이 29년 만에 대전환을 맞아 새벽에도 원화 거래가 가능해졌으며[40], 원·달러 환율은 강달러가 꺾였음에도 1,500원대에 고착되어 1,555.8원을 기록했다[44]. OPEC+의 8월 하루 18.8만 배럴 증산 결정으로 총 감산 규모가 165만 배럴 회복에 임박했다[43]. 석유 최고가격제 시행과 국제유가 하락이 맞물려 국내 휘발유·경유 가격이 하락했다[45]. 폭염·장마·고유가·고환율이 복합적으로 작용해 식품 물가가 가파르게 상승하고 있다[47][48]. 한국은행의 이달 금리 인상이 유력한 것으로 보도되었다[46]. 올해 외국인의 국내 주식 순매도 규모가 156조 원에 달하는 것으로 나타났다[49].</w:t>
      </w:r>
    </w:p>
    <w:p>
      <w:pPr>
        <w:pStyle w:val="Heading3"/>
      </w:pPr>
      <w:r>
        <w:t>수산물  (HIGH 0 / MEDIUM 15)</w:t>
      </w:r>
    </w:p>
    <w:p>
      <w:r>
        <w:rPr>
          <w:b/>
        </w:rPr>
        <w:t>🇰🇷 국내 영향</w:t>
      </w:r>
    </w:p>
    <w:p>
      <w:r>
        <w:t>고등어 가격이 급등하자 정부가 노르웨이에 민관합동 '고등어 특사단'을 파견해 2,000톤 물량 확보에 나섰다[53][55][56]. 울릉도 오징어 축제에서 오징어 공급 부족 현상이 나타났다[50]. 수산물 가격 전반이 급등하는 가운데 대형 전복 가격은 하락한 것으로 보도되었다[52]. 경북도는 바다 수온 1℃ 상승에 따른 양식장 고수온 피해 예방에 비상이 걸렸다[54]. 상반기 농식품산업 수출은 70억 달러로 역대 최고를 기록했으며, 라면이 28% 증가하는 등 K-푸드 대미 수출이 10억 달러를 돌파했다[57][58][59].</w:t>
      </w:r>
    </w:p>
    <w:p>
      <w:pPr>
        <w:pStyle w:val="Heading3"/>
      </w:pPr>
      <w:r>
        <w:t>해운  (HIGH 3 / MEDIUM 16)</w:t>
      </w:r>
    </w:p>
    <w:p>
      <w:r>
        <w:rPr>
          <w:b/>
        </w:rPr>
        <w:t>🌐 해외 상황</w:t>
      </w:r>
    </w:p>
    <w:p>
      <w:r>
        <w:t>중동 휴전 이후 호르무즈 해협을 통한 LNG 선박 운항이 재개되었으며[61][62][64][65][66], 카타르도 중단 조치 6일 만에 모든 해상 항행과 활동을 재개했다[63]. 인도 정부는 이에 따라 비상 가스 공급 제한 조치를 해제했다[65][66].</w:t>
      </w:r>
    </w:p>
    <w:p>
      <w:r>
        <w:rPr>
          <w:b/>
        </w:rPr>
        <w:t>🇰🇷 국내 영향</w:t>
      </w:r>
    </w:p>
    <w:p>
      <w:r>
        <w:t>유조선 5척 이상이 오만 연안 항로를 따라 호르무즈 해협을 통과했다[67]. 삼성중공업은 2,700억 원 규모의 원유운반선을 수주해 올해 목표치의 71%를 달성했다[70]. 한국인 선원 수가 지난해 1,359명 감소했으며, 전체 선원 중 한국인 비중이 45%로 하락하고 외국인 비중이 처음으로 55%에 육박했다[71][72][74][75]. 선원 평균 월급은 655만 원으로 임금이 올랐음에도 인력난이 지속되고 있다[73]. 북극항로 시범 운항을 앞두고 최소 화물 확보 작업이 진행 중이다[68].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공(空) 컨테이너 관리가 물류 운영의 핵심 요소로 주목받고 있다[77].</w:t>
      </w:r>
    </w:p>
    <w:p>
      <w:pPr>
        <w:pStyle w:val="Heading3"/>
      </w:pPr>
      <w:r>
        <w:t>기타 산업  (HIGH 1 / MEDIUM 10)</w:t>
      </w:r>
    </w:p>
    <w:p>
      <w:r>
        <w:rPr>
          <w:b/>
        </w:rPr>
        <w:t>🌐 해외 상황</w:t>
      </w:r>
    </w:p>
    <w:p>
      <w:r>
        <w:t>이란 전쟁으로 인한 비료 부족이 미국 식품 가격에 영향을 미칠 수 있다는 우려가 제기되었다[78]. 인도는 중동 전쟁 교란 이후 석유 탐사 확대를 모색하고 있으며[79][83], 서아시아 위기를 계기로 전략적 천연가스 비축 시설 구축에 착수했다[80]. 우크라이나가 러시아 상트페테르부르크의 주요 석유 터미널을 공격했다[82].</w:t>
      </w:r>
    </w:p>
    <w:p>
      <w:r>
        <w:rPr>
          <w:b/>
        </w:rPr>
        <w:t>🇰🇷 국내 영향</w:t>
      </w:r>
    </w:p>
    <w:p>
      <w:r>
        <w:t>요소 가격 급등으로 글로벌 식량 부족 우려가 제기되고 있다[84]. 고려아연은 WEF에서 핵심광물 공급망 안정화와 자원순환을 강조했다[85]. 정유업계는 손실보전 범위를 둘러싼 논란이 지속되고 있다[86]. 철강업계는 쿼터·고환율·전기료 삼중고로 하반기 전망이 어두운 상황이다[88].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2312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37</w:t>
            </w:r>
          </w:p>
        </w:tc>
        <w:tc>
          <w:tcPr>
            <w:tcW w:type="dxa" w:w="2946"/>
          </w:tcPr>
          <w:p>
            <w:r>
              <w:t>1.6%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129</w:t>
            </w:r>
          </w:p>
        </w:tc>
        <w:tc>
          <w:tcPr>
            <w:tcW w:type="dxa" w:w="2946"/>
          </w:tcPr>
          <w:p>
            <w:r>
              <w:t>5.6%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203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1943</w:t>
            </w:r>
          </w:p>
        </w:tc>
        <w:tc>
          <w:tcPr>
            <w:tcW w:type="dxa" w:w="2946"/>
          </w:tcPr>
          <w:p>
            <w:r>
              <w:t>84.0%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