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2026-06-08</w:t>
      </w:r>
    </w:p>
    <w:p>
      <w:pPr>
        <w:jc w:val="center"/>
      </w:pPr>
      <w:r>
        <w:rPr>
          <w:color w:val="808080"/>
          <w:sz w:val="18"/>
        </w:rPr>
        <w:t>생성 모델: claude-sonnet-4-6  |  HIGH+MEDIUM 384건 (해외 185건 / 국내 199건)</w:t>
      </w:r>
    </w:p>
    <w:p/>
    <w:p>
      <w:pPr>
        <w:pStyle w:val="Heading2"/>
      </w:pPr>
      <w:r>
        <w:t>오늘의 핵심</w:t>
      </w:r>
    </w:p>
    <w:p>
      <w:r>
        <w:t>호르무즈 해협 봉쇄 위기가 100일을 넘어서며 미 해군이 걸프 오만 해상에서 이란행 유조선을 F/A-18 전투기로 공격·무력화하는 등 군사적 긴장이 최고조에 달했다[1][3]. 이스라엘과 이란은 4월 휴전 이후 가장 심각한 교전을 재개하며 이란 석유화학 시설이 타격을 받았고[5][74][75], 후티 반군은 홍해에서 이스라엘 선박에 대한 '완전 봉쇄'를 선언해 호르무즈-홍해 이중 초크포인트 위기가 현실화됐다[7][9][10]. 이란은 호르무즈 해협 통과 선박에 척당 23~30억 원의 '항해 서비스료'를 징수하기 시작했으며[28], 아시아-미국 컨테이너 운임은 이란 전쟁 개시 이후 109% 급등했다[26]. 국제유가는 WTI 기준 94달러를 돌파하며 4%대 폭등했고[48], 원/달러 환율은 1,560원을 넘어서며 정부가 시중은행을 긴급 소집하는 등 비상 대응에 나섰다[51][52]. EU는 호르무즈 봉쇄에 관여한 이란 개인 및 단체에 대한 제재를 공식 발동했다[11][15].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51 / MEDIUM 153)</w:t>
      </w:r>
    </w:p>
    <w:p>
      <w:r>
        <w:rPr>
          <w:b/>
        </w:rPr>
        <w:t>🌐 해외 상황</w:t>
      </w:r>
    </w:p>
    <w:p>
      <w:r>
        <w:t>미 해군 F/A-18 슈퍼호넷이 걸프 오만 해상에서 이란행 유조선을 공격해 무력화했으며[1][3], 이스라엘과 이란은 4월 휴전 이후 가장 심각한 교전을 재개해 미사일을 교환했다[5]. 이스라엘은 이란 남서부 석유화학 시설을 공습했고[74][75][76], 이란은 미국에 책임을 돌리며 갈등이 전면전 양상으로 확대됐다[19]. 후티 반군은 이스라엘 선박에 대한 홍해 '완전 봉쇄'를 선언하고 이스라엘 연계 선박을 표적으로 삼겠다고 위협했으며[7][8][9], 이로써 호르무즈와 홍해 두 초크포인트가 동시에 위협받는 이중 위기가 형성됐다[6][10]. 트럼프 대통령이 휴전 진전을 주장했으나 이스라엘-이란 교전은 지속됐다[81].</w:t>
      </w:r>
    </w:p>
    <w:p>
      <w:r>
        <w:rPr>
          <w:b/>
        </w:rPr>
        <w:t>🇰🇷 국내 영향</w:t>
      </w:r>
    </w:p>
    <w:p>
      <w:r>
        <w:t>EU는 호르무즈 봉쇄에 관여한 이란 개인 2명 및 단체에 대해 '해상 교통 자유 위협'을 이유로 공식 제재를 발동했다[11][12][13][14][15][16]. 이스라엘과 이란의 충돌이 격화되며 방공망 및 석유화학 시설이 타격을 받았고, 홍해도 영향권에 들어섰다는 보도가 국내에서도 주목받고 있다[20]. 트럼프의 만류에도 이스라엘-이란 정면충돌이 지속되며 이란이 미국에 책임을 돌리는 상황이 전개됐다[18][19].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인도네시아 바탐 인근 해상에서 컨테이너선이 침몰하는 사고가 발생했다[21]. 이스탄불 인근 해상에 10개월째 억류돼 있던 인도 국적 선원들이 구조됐다[22].</w:t>
      </w:r>
    </w:p>
    <w:p>
      <w:pPr>
        <w:pStyle w:val="Heading3"/>
      </w:pPr>
      <w:r>
        <w:t>운임·물류비  (HIGH 5 / MEDIUM 3)</w:t>
      </w:r>
    </w:p>
    <w:p>
      <w:r>
        <w:rPr>
          <w:b/>
        </w:rPr>
        <w:t>🌐 해외 상황</w:t>
      </w:r>
    </w:p>
    <w:p>
      <w:r>
        <w:t>트레이더들은 호르무즈 해협이 연말까지 정상화되지 않을 것으로 예측하고 있으며[23], 해협 재개통 지연으로 국제 원유 가격이 상승세를 이어가고 있다[24]. 이란 전쟁 여파로 글로벌 해운 비용이 급등하고 있으며[25], 아시아-미국 컨테이너 운임은 이란 전쟁 개시 이후 109% 급등했다[26]. 데이터 제공업체 라이너리티카는 수요 급증이 컨테이너 가격 상승을 견인했다고 분석했다[27].</w:t>
      </w:r>
    </w:p>
    <w:p>
      <w:r>
        <w:rPr>
          <w:b/>
        </w:rPr>
        <w:t>🇰🇷 국내 영향</w:t>
      </w:r>
    </w:p>
    <w:p>
      <w:r>
        <w:t>이란이 호르무즈 해협 통과 선박에 척당 23~30억 원의 '항해 서비스료' 징수를 시작했다[28]. 이를 다르다넬스 통행료와 비교하는 분석도 제기됐다[29]. 국내 해운 운임은 연중 최고치를 또다시 경신하며 하반기에도 강세가 이어질 가능성이 제기됐다[30].</w:t>
      </w:r>
    </w:p>
    <w:p>
      <w:pPr>
        <w:pStyle w:val="Heading3"/>
      </w:pPr>
      <w:r>
        <w:t>항만·화물  (HIGH 1 / MEDIUM 6)</w:t>
      </w:r>
    </w:p>
    <w:p>
      <w:r>
        <w:rPr>
          <w:b/>
        </w:rPr>
        <w:t>🇰🇷 국내 영향</w:t>
      </w:r>
    </w:p>
    <w:p>
      <w:r>
        <w:t>삼성중공업은 3조 6,000억 원 규모의 FLNG(부유식 액화천연가스 설비) 본계약을 체결하며 이미 전년 실적 대비 22% 이상 수주 실적을 올렸다[32]. UAE와 한국 등 아시아 지역에 원유 1,400만 배럴이 두 차례에 걸쳐 매각됐다[33]. 여수광양항은 7만 톤급 대형 선박에 하역과 친환경 LNG 공급을 동시에 수행하는 데 성공했다[34][35]. 해수부는 김 수출 공급망을 전면 개편하고 생산 확대 및 AI 가공 체계 구축에 나섰다[36]. 기니 시만두 철광산은 월 수출량 220만 톤을 돌파하며 고품위 철광석 공급원으로 주목받고 있다[37].</w:t>
      </w:r>
    </w:p>
    <w:p>
      <w:pPr>
        <w:pStyle w:val="Heading3"/>
      </w:pPr>
      <w:r>
        <w:t>경제·금융  (HIGH 14 / MEDIUM 102)</w:t>
      </w:r>
    </w:p>
    <w:p>
      <w:r>
        <w:rPr>
          <w:b/>
        </w:rPr>
        <w:t>🌐 해외 상황</w:t>
      </w:r>
    </w:p>
    <w:p>
      <w:r>
        <w:t>중동 긴장 고조로 국제유가가 3.5~4% 이상 급등했으며[38][39][45], 이스라엘의 레바논 공습 이후 유가가 3.87달러 이상 추가 상승했다[40]. 에너지 가격 전반이 이란 전쟁 재격화로 급등세를 보이고 있다[41]. OPEC+는 이란 분쟁 지속 속에서도 호르무즈 봉쇄 이후 네 번째 원유 증산을 승인했다[42][46]. 피치는 2026년 브렌트유 평균 가격을 배럴당 87달러로 전망하며, 7월 이후 호르무즈가 재개통될 경우 가격이 완화될 것으로 예상했다[44]. 이란-이스라엘 전쟁 100일을 맞아 유가가 3% 이상 추가 급등했다[47].</w:t>
      </w:r>
    </w:p>
    <w:p>
      <w:r>
        <w:rPr>
          <w:b/>
        </w:rPr>
        <w:t>🇰🇷 국내 영향</w:t>
      </w:r>
    </w:p>
    <w:p>
      <w:r>
        <w:t>WTI 유가가 94달러를 돌파하며 4%대 폭등했다[48]. 원/달러 환율이 주말 사이 1,560원을 돌파하자 정부가 시중은행을 긴급 소집해 대응에 나섰으며[51][52], 사설에서도 비상 대응을 촉구했다[56]. 코스피는 기관과 외국인 매도세로 하락 마감했고[53], 트리플 약세(주가·채권·원화 동반 하락)로 개인 투자자들의 피해가 우려됐다[55]. 대구시는 4,910억 원 규모의 추경을 편성하며 고유가 피해 지원금으로 3,503억 원을 배정했다[54]. 대구 지역 자동차 부품·2차전지 등 수출 주력 업종도 고환율 딜레마에 직면했다[57].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🌐 해외 상황</w:t>
      </w:r>
    </w:p>
    <w:p>
      <w:r>
        <w:t>말레이시아에서는 디젤 비용 급등으로 연말까지 어획량이 감소할 가능성이 제기됐다[58].</w:t>
      </w:r>
    </w:p>
    <w:p>
      <w:r>
        <w:rPr>
          <w:b/>
        </w:rPr>
        <w:t>🇰🇷 국내 영향</w:t>
      </w:r>
    </w:p>
    <w:p>
      <w:r>
        <w:t>MSC와 기장물산은 지속가능한 수산식품 가치사슬 구축을 위한 MOU를 체결했다[59]. 패류 채취 금지가 재발령되며 수확과 채묘 모두 불가능해진 어민들의 피해가 보고됐다[60]. 동해안 참다랑어 쿼터량이 350톤 증가하며 수출 품목으로서의 가치가 높아졌다[61].</w:t>
      </w:r>
    </w:p>
    <w:p>
      <w:pPr>
        <w:pStyle w:val="Heading3"/>
      </w:pPr>
      <w:r>
        <w:t>해운  (HIGH 2 / MEDIUM 10)</w:t>
      </w:r>
    </w:p>
    <w:p>
      <w:r>
        <w:rPr>
          <w:b/>
        </w:rPr>
        <w:t>🌐 해외 상황</w:t>
      </w:r>
    </w:p>
    <w:p>
      <w:r>
        <w:t>호르무즈 재개통 시 글로벌 원유 공급이 급격히 증가할 수 있다는 전망이 제기됐다[62]. 해운 업계는 영구적 공급망 교란 시대에 대비해야 한다는 경고가 나왔다[63]. 인도 선박 대부분이 긴장 고조로 호르무즈 해협을 이탈했다[65]. 머스크는 로테르담에서 100% 에탄올 연료를 사용하는 이중연료 컨테이너선 벙커링을 완료했다[64].</w:t>
      </w:r>
    </w:p>
    <w:p>
      <w:r>
        <w:rPr>
          <w:b/>
        </w:rPr>
        <w:t>🇰🇷 국내 영향</w:t>
      </w:r>
    </w:p>
    <w:p>
      <w:r>
        <w:t>HD한국조선해양은 3,607억 원 규모의 초대형 가스운반선 2척을 수주했다[66][67]. HD현대중공업도 3,400억 원 규모의 초대형 가스운반선 2척을 별도 수주했으며[73], 지난주 8척에 이어 VLGC 추가 수주가 이어지고 있다[72]. 해양진흥공사는 HMM 매각보다 부산 이전이 우선이라는 입장을 밝혔다[69][70]. 중국 허베이 탕산항에 40만 톤급 벌크선이 입항했다[71].</w:t>
      </w:r>
    </w:p>
    <w:p>
      <w:pPr>
        <w:pStyle w:val="Heading3"/>
      </w:pPr>
      <w:r>
        <w:t>기타 산업  (HIGH 6 / MEDIUM 25)</w:t>
      </w:r>
    </w:p>
    <w:p>
      <w:r>
        <w:rPr>
          <w:b/>
        </w:rPr>
        <w:t>🌐 해외 상황</w:t>
      </w:r>
    </w:p>
    <w:p>
      <w:r>
        <w:t>이스라엘이 이란 남서부 석유화학 시설을 공습해 에너지 전쟁이 전면화됐다[74][75][76][81]. 호르무즈 위기로 걸프 지역 식량 안보 취약성이 노출됐다[78]. 이란 전쟁으로 에너지 수입국들이 자국 내 에너지 공급 확대로 전환하는 움직임이 나타났다[79]. 에니와 페트로나스는 동남아시아 가스 합작 벤처 '세라'를 출범시켰다[83].</w:t>
      </w:r>
    </w:p>
    <w:p>
      <w:r>
        <w:rPr>
          <w:b/>
        </w:rPr>
        <w:t>🇰🇷 국내 영향</w:t>
      </w:r>
    </w:p>
    <w:p>
      <w:r>
        <w:t>이란-이스라엘 간 석유화학 시설 상호 타격으로 에너지 전쟁이 전면화됐다는 분석이 제기됐다[86]. 유가·LNG·합금철·환율 등 복합 원가 상승이 국내 산업계를 압박하고 있다[84]. 중국은 호르무즈 차질로 정제 능력 50만 배럴 확충이 지연됐다[89]. 일본은 이란 사태 이후 아제르바이잔산 원유를 처음으로 도입했다[90]. 삼성중공업은 LNG 밸류체인 수주 강세를 이어가고 있으며[87], 에쓰오일의 샤힌 프로젝트가 완공을 앞두고 석유화학 재편에 나섰다[92]. 동해 심해가스전 재시동 움직임이 포항·경북 동해안 지역의 기대감을 높이고 있다[91][93].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2595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79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305</w:t>
            </w:r>
          </w:p>
        </w:tc>
        <w:tc>
          <w:tcPr>
            <w:tcW w:type="dxa" w:w="2946"/>
          </w:tcPr>
          <w:p>
            <w:r>
              <w:t>11.8%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370</w:t>
            </w:r>
          </w:p>
        </w:tc>
        <w:tc>
          <w:tcPr>
            <w:tcW w:type="dxa" w:w="2946"/>
          </w:tcPr>
          <w:p>
            <w:r>
              <w:t>14.3%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1841</w:t>
            </w:r>
          </w:p>
        </w:tc>
        <w:tc>
          <w:tcPr>
            <w:tcW w:type="dxa" w:w="2946"/>
          </w:tcPr>
          <w:p>
            <w:r>
              <w:t>70.9%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