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2026-09-15</w:t>
      </w:r>
    </w:p>
    <w:p>
      <w:pPr>
        <w:jc w:val="center"/>
      </w:pPr>
      <w:r>
        <w:rPr>
          <w:color w:val="808080"/>
          <w:sz w:val="18"/>
        </w:rPr>
        <w:t>생성 모델: claude-sonnet-4-6  |  HIGH+MEDIUM 626건 (해외 435건 / 국내 191건)</w:t>
      </w:r>
    </w:p>
    <w:p/>
    <w:p>
      <w:pPr>
        <w:pStyle w:val="Heading2"/>
      </w:pPr>
      <w:r>
        <w:t>오늘의 핵심</w:t>
      </w:r>
    </w:p>
    <w:p>
      <w:r>
        <w:t>후티 반군이 바브 엘-만데브 해협 통제권을 주장하며 사우디아라비아 내 메카에 첫 공습 경보가 발령되는 등 중동 안보 위기가 전례 없는 수준으로 확대되고 있다[3][10]. 유엔 안보리는 바브 엘-만데브 해협 문제를 논의하기 위한 긴급회의를 소집했으며[12][13], 카타르는 호르무즈에 이어 바브 엘-만데브 항해까지 중단될 경우 '재앙적' 결과를 경고했다[11]. 호르무즈 해협에서는 유조선 폭발 사건이 발생해 이란 IRGC는 기뢰 충돌을 주장하고 미국 CENTCOM은 드론 공격이라고 반박하는 가운데[2][9][19], 미군은 이란 봉쇄로 상업선 103척이 항로를 변경했다고 밝혔다[4]. 브렌트유는 사우디 동서 송유관 피격과 후티 공세가 겹치며 배럴당 107~110달러 수준까지 급등했고[57][59][60], 미국산 원유의 아시아 수송 비용은 사상 최고치인 4,480만 달러를 기록했다[31]. 한국은 이란이 경고한 77척 선박 목록에 포함된 것으로 보도되었으며[17], 사우디 원유 우회로 차단으로 11월부터 원유 수급에 적신호가 켜질 것으로 우려된다[54].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176건</w:t>
            </w:r>
          </w:p>
        </w:tc>
        <w:tc>
          <w:tcPr>
            <w:tcW w:type="dxa" w:w="2209"/>
          </w:tcPr>
          <w:p>
            <w:r>
              <w:t>▼28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147건</w:t>
            </w:r>
          </w:p>
        </w:tc>
        <w:tc>
          <w:tcPr>
            <w:tcW w:type="dxa" w:w="2209"/>
          </w:tcPr>
          <w:p>
            <w:r>
              <w:t>▲66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67건</w:t>
            </w:r>
          </w:p>
        </w:tc>
        <w:tc>
          <w:tcPr>
            <w:tcW w:type="dxa" w:w="2209"/>
          </w:tcPr>
          <w:p>
            <w:r>
              <w:t>▼54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바브엘만데브 해협</w:t>
            </w:r>
          </w:p>
        </w:tc>
        <w:tc>
          <w:tcPr>
            <w:tcW w:type="dxa" w:w="2209"/>
          </w:tcPr>
          <w:p>
            <w:r>
              <w:t>21건</w:t>
            </w:r>
          </w:p>
        </w:tc>
        <w:tc>
          <w:tcPr>
            <w:tcW w:type="dxa" w:w="2209"/>
          </w:tcPr>
          <w:p>
            <w:r>
              <w:t>▲12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사우디 East-West 파이프라인</w:t>
            </w:r>
          </w:p>
        </w:tc>
        <w:tc>
          <w:tcPr>
            <w:tcW w:type="dxa" w:w="2209"/>
          </w:tcPr>
          <w:p>
            <w:r>
              <w:t>18건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오만 살랄라 육상 환적</w:t>
            </w:r>
          </w:p>
        </w:tc>
        <w:tc>
          <w:tcPr>
            <w:tcW w:type="dxa" w:w="2209"/>
          </w:tcPr>
          <w:p>
            <w:r>
              <w:t>16건</w:t>
            </w:r>
          </w:p>
        </w:tc>
        <w:tc>
          <w:tcPr>
            <w:tcW w:type="dxa" w:w="2209"/>
          </w:tcPr>
          <w:p>
            <w:r>
              <w:t>▼9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파나마 운하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▼9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▼12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164 / MEDIUM 144)</w:t>
      </w:r>
    </w:p>
    <w:p>
      <w:r>
        <w:rPr>
          <w:b/>
        </w:rPr>
        <w:t>🌐 해외 상황</w:t>
      </w:r>
    </w:p>
    <w:p>
      <w:r>
        <w:t>후티 반군이 바브 엘-만데브 해협에 대한 통제권을 주장하며 홍해 연안 전략 거점을 강화하고 있으며[3][7], 사우디아라비아 내 메카에 역사상 첫 공습 경보가 발령되는 등 후티의 공격이 사우디 본토로 확대되고 있다[10]. 사우디 왕세자는 이집트에 지지를 요청하며 외교적 대응에 나섰고[5][8], 인도는 후티의 사우디 자산 공격을 규탄하며 바브 엘-만데브 항행 위협에 경고를 발했다[1]. 호르무즈 해협에서는 유조선 폭발 사건이 발생해 이란 IRGC는 기뢰 충돌을 주장하고 미국 CENTCOM은 이란 미사일·드론 공격이라고 반박하는 등 진상이 엇갈리고 있으며[2][9], 미군은 이란 봉쇄 영향으로 상업선 103척이 항로를 변경했다고 밝혔다[4].</w:t>
      </w:r>
    </w:p>
    <w:p>
      <w:r>
        <w:rPr>
          <w:b/>
        </w:rPr>
        <w:t>🇰🇷 국내 영향</w:t>
      </w:r>
    </w:p>
    <w:p>
      <w:r>
        <w:t>유엔 안보리는 바브 엘-만데브 해협 문제를 논의하기 위한 긴급회의를 소집했으며[12][13][14], 카타르는 호르무즈에 이어 바브 엘-만데브 항해까지 중단될 경우 '재앙적' 결과를 경고했다[11]. 이란은 한국 선박을 포함한 77척에 경고를 발한 것으로 보도되었으며[17], 후티 반군의 홍해 요충지 점령으로 사우디가 다시 호르무즈 경유 수출에 의존해야 하는 상황이 됐다[20]. '시아파 벨트' 공세로 사우디 석유 수송로가 막히며 최악의 안보 위기가 전개되고 있다는 분석이 나오고 있다[18].</w:t>
      </w:r>
    </w:p>
    <w:p>
      <w:pPr>
        <w:pStyle w:val="Heading3"/>
      </w:pPr>
      <w:r>
        <w:t>해양안전  (HIGH 1 / MEDIUM 9)</w:t>
      </w:r>
    </w:p>
    <w:p>
      <w:r>
        <w:rPr>
          <w:b/>
        </w:rPr>
        <w:t>🌐 해외 상황</w:t>
      </w:r>
    </w:p>
    <w:p>
      <w:r>
        <w:t>호르무즈 해협에서 유조선 ELGAIA가 폭발·손상되어 23명의 승무원이 구조되고 오만 항구로 예인되었으며[23], 오만 당국은 2명의 승무원을 추가 수색 중이라고 밝혔다[22]. 필리핀에서는 선박 화재로 12명이 여전히 실종 상태이며[24], 한국에서는 러시아 어선에서 가스 누출 사고가 발생해 2명이 심정지, 2명이 부상을 입었다[25].</w:t>
      </w:r>
    </w:p>
    <w:p>
      <w:r>
        <w:rPr>
          <w:b/>
        </w:rPr>
        <w:t>🇰🇷 국내 영향</w:t>
      </w:r>
    </w:p>
    <w:p>
      <w:r>
        <w:t>부산 감천항에 정박 중인 선박에서 가스 누출 사고가 발생해 5명이 부상을 입었으며[27][29], 통영에서는 어선 전복 사고도 동시에 발생했다[27]. 수리 중이던 러시아 원양어선에서 무색무취 가스가 누출되어 5명이 중경상을 입었으며[28][30], 심정지 환자가 발생하는 등 피해가 심각한 것으로 보도되었다[28].</w:t>
      </w:r>
    </w:p>
    <w:p>
      <w:pPr>
        <w:pStyle w:val="Heading3"/>
      </w:pPr>
      <w:r>
        <w:t>운임·물류비  (HIGH 18 / MEDIUM 15)</w:t>
      </w:r>
    </w:p>
    <w:p>
      <w:r>
        <w:rPr>
          <w:b/>
        </w:rPr>
        <w:t>🌐 해외 상황</w:t>
      </w:r>
    </w:p>
    <w:p>
      <w:r>
        <w:t>미국산 원유의 아시아 수송 비용이 사상 최고치인 4,480만 달러를 기록했으며[31], 호르무즈 위기 고조로 원유 탱커 운임이 신고점을 경신했다[34]. 호르무즈 해협 선박 통항량은 주말 동안 평균을 크게 하회하며 급감했고[36][40], 중동 긴장 지속으로 탱커 운임 급등세가 이어지고 있다[32]. LNG 벙커 가격 급등이 LNG 연료 추진 청정 탱커의 운임 이익을 증폭시키고 있으며[35], 파나마 운하는 엘니뇨로 인한 극심한 가뭄으로 통항량이 추가 감축 압박을 받고 있다[33].</w:t>
      </w:r>
    </w:p>
    <w:p>
      <w:r>
        <w:rPr>
          <w:b/>
        </w:rPr>
        <w:t>🇰🇷 국내 영향</w:t>
      </w:r>
    </w:p>
    <w:p>
      <w:r>
        <w:t>국내 기업들은 하루 뱃삯이 11억 원에 달하는 역대급 운임에 비명을 지르고 있으며[41], 미국 동부행 해상 수출 운송비는 넉 달 만에 2배로 올라 올해 최고 수준을 기록했다[43]. 정부는 비중동산 원유 수입 시 운임 차액 지원을 확대하는 방안을 추진 중이며[42], 파나마 운하는 극심한 가뭄으로 하루 통항량이 30척 미만으로 감축되었다[44]. 중동 리스크가 지속되는 가운데 수출 운임은 나홀로 고공행진을 이어가고 있으며[47], 벌크선 시장에서는 대형선이 주춤한 반면 소형선은 강세를 보이고 있다[46].</w:t>
      </w:r>
    </w:p>
    <w:p>
      <w:pPr>
        <w:pStyle w:val="Heading3"/>
      </w:pPr>
      <w:r>
        <w:t>항만·화물  (HIGH 5 / MEDIUM 4)</w:t>
      </w:r>
    </w:p>
    <w:p>
      <w:r>
        <w:rPr>
          <w:b/>
        </w:rPr>
        <w:t>🌐 해외 상황</w:t>
      </w:r>
    </w:p>
    <w:p>
      <w:r>
        <w:t>사우디아라비아는 동서 송유관 피격으로 얀부 항구에서의 원유 선적을 중단했으며[48][49], 사우디 아람코는 유럽 정유사에 대한 원유 화물 일부를 취소했다[50][102]. 사우디는 호르무즈를 통한 원유 수출 확대를 모색하고 있으며[51], 리비아도 주요 송유관 폐쇄에 따라 3개 유전의 생산 운영을 중단했다[52]. 카자흐스탄은 한국에 대한 곡물·육류·유제품 수출 확대 의향을 밝혔다[53].</w:t>
      </w:r>
    </w:p>
    <w:p>
      <w:r>
        <w:rPr>
          <w:b/>
        </w:rPr>
        <w:t>🇰🇷 국내 영향</w:t>
      </w:r>
    </w:p>
    <w:p>
      <w:r>
        <w:t>사우디 원유의 우회 수송로가 막히면서 한국의 원유 수급에 11월부터 적신호가 켜질 것으로 우려된다[54]. 이 대통령은 카자흐스탄과 17년 만에 관계를 격상하고 원유 1,800만 배럴 도입 후속 협력을 추진하고 있으며[55], 투르크메니스탄·카자흐스탄과의 연쇄 정상회담을 통해 인프라·에너지 협력 확대를 논의했다[56].</w:t>
      </w:r>
    </w:p>
    <w:p>
      <w:pPr>
        <w:pStyle w:val="Heading3"/>
      </w:pPr>
      <w:r>
        <w:t>경제·금융  (HIGH 18 / MEDIUM 103)</w:t>
      </w:r>
    </w:p>
    <w:p>
      <w:r>
        <w:rPr>
          <w:b/>
        </w:rPr>
        <w:t>🌐 해외 상황</w:t>
      </w:r>
    </w:p>
    <w:p>
      <w:r>
        <w:t>브렌트유는 사우디 동서 송유관 피격과 후티 공세가 겹치며 배럴당 107~110달러 수준까지 급등했으며[57][58][59][60], 일부 분석가들은 주요 중동 공급 항로가 전쟁에 휘말릴 경우 유가가 배럴당 150달러까지 치솟을 수 있다고 전망했다[65]. 사우디아라비아는 후티 공격에 '단호히' 대응하겠다고 경고했으며[66], 드론 공격으로 사우디 동서 송유관이 가동 중단되면서 유가 급등세가 이어지고 있다[62][64].</w:t>
      </w:r>
    </w:p>
    <w:p>
      <w:r>
        <w:rPr>
          <w:b/>
        </w:rPr>
        <w:t>🇰🇷 국내 영향</w:t>
      </w:r>
    </w:p>
    <w:p>
      <w:r>
        <w:t>브렌트유가 101.21달러를 돌파하며 중동 긴장에 따른 공급 차질 우려가 커지고 있으며[67], 뉴욕 증시는 국제 유가 급등과 미국 금리 인상 가능성이 겹치며 하락 출발했다[68]. 미국 10년물 국채금리가 5%를 돌파하며 자금 조달 부담이 커지고 있고[72][73], 코스피는 금리·유가·AI 악재가 겹치며 나흘째 하락했다[75]. 정부는 최고가격제 연장 여부를 이번 주 결정할 예정이며[74], 인도 증시도 유가·미 국채금리 급등으로 5개월래 최저치를 기록했다[71].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미국 루이지애나주 카메론 패리시에서 LNG 터미널이 수산업에 피해를 주고 있다는 소송이 제기되었다[77].</w:t>
      </w:r>
    </w:p>
    <w:p>
      <w:pPr>
        <w:pStyle w:val="Heading3"/>
      </w:pPr>
      <w:r>
        <w:t>해운  (HIGH 2 / MEDIUM 17)</w:t>
      </w:r>
    </w:p>
    <w:p>
      <w:r>
        <w:rPr>
          <w:b/>
        </w:rPr>
        <w:t>🌐 해외 상황</w:t>
      </w:r>
    </w:p>
    <w:p>
      <w:r>
        <w:t>머스크와 하팍-로이드는 수에즈 운하 항로로 4개 서비스를 복귀시키기로 했으며[78][86], 한국선급(KR)은 HD현대중공업, BAR테크놀로지스, 라이베리아 선적과 협력해 풍력 보조 추진 LNG 운반선 개발에 나섰다[81][83]. 로이드 레지스터는 HD현대중공업·KSOE와 함께 하이브리드 전기 LNG 운반선 설계에 대한 기본 승인(AiP)을 부여했으며[87], 컨설턴트 해운 그룹은 글로벌 해상 무역 전반에 걸쳐 분열과 불확실성이 증가하고 있다고 경고했다[85].</w:t>
      </w:r>
    </w:p>
    <w:p>
      <w:r>
        <w:rPr>
          <w:b/>
        </w:rPr>
        <w:t>🇰🇷 국내 영향</w:t>
      </w:r>
    </w:p>
    <w:p>
      <w:r>
        <w:t>현대글로비스가 파나마 운하 대안으로 멕시코 횡단철도 정기 이용을 검토 중인 것으로 일본 매체가 보도했다[88]. 미국 LNG 수출 증가에 따라 K조선은 20만㎥급 대형 LNG선 수주 경쟁에 나서고 있으며[89][92], 가스텍 2026에서 K조선은 연이은 선주 미팅으로 분주한 모습을 보였다[90]. LNG 벙커링선 수요가 급증하며 HD현대와 HJ중공업이 기회를 잡고 있으며[93], 항로 장기화로 조선업 호황기가 더 연장될 수 있다는 전망도 나오고 있다[94]. 북극항로를 통한 부산 기항 가능성도 논의되고 있다[91][95].</w:t>
      </w:r>
    </w:p>
    <w:p>
      <w:pPr>
        <w:pStyle w:val="Heading3"/>
      </w:pPr>
      <w:r>
        <w:t>물류  (HIGH 0 / MEDIUM 3)</w:t>
      </w:r>
    </w:p>
    <w:p>
      <w:r>
        <w:rPr>
          <w:b/>
        </w:rPr>
        <w:t>🌐 해외 상황</w:t>
      </w:r>
    </w:p>
    <w:p>
      <w:r>
        <w:t>카자흐스탄이 한국과의 물류 합작 투자를 제안했다[97].</w:t>
      </w:r>
    </w:p>
    <w:p>
      <w:r>
        <w:rPr>
          <w:b/>
        </w:rPr>
        <w:t>🇰🇷 국내 영향</w:t>
      </w:r>
    </w:p>
    <w:p>
      <w:r>
        <w:t>철강·조선 업계에서 파업 리스크가 부각되고 있으며, 장기화 시 산업계 파장이 우려된다[98].</w:t>
      </w:r>
    </w:p>
    <w:p>
      <w:pPr>
        <w:pStyle w:val="Heading3"/>
      </w:pPr>
      <w:r>
        <w:t>기타 산업  (HIGH 42 / MEDIUM 80)</w:t>
      </w:r>
    </w:p>
    <w:p>
      <w:r>
        <w:rPr>
          <w:b/>
        </w:rPr>
        <w:t>🌐 해외 상황</w:t>
      </w:r>
    </w:p>
    <w:p>
      <w:r>
        <w:t>사우디 동서 송유관 피격으로 원유 가격이 급등하고 있으며[99][104], 사우디 아람코는 유럽 정유사에 대한 원유 공급을 취소 또는 지연하고 있다[101]. 미국 에너지부 장관은 사우디 송유관이 수일 내 재가동될 것이라고 밝혔으며[103][107][108], 인도 정유사들도 사우디 송유관 가동 중단으로 원유 조달 비용이 상승하고 있다[105]. 리비아는 주요 송유관 폐쇄에 따라 3개 유전 가동을 중단하고 불가항력 선언 가능성을 시사했다[52].</w:t>
      </w:r>
    </w:p>
    <w:p>
      <w:r>
        <w:rPr>
          <w:b/>
        </w:rPr>
        <w:t>🇰🇷 국내 영향</w:t>
      </w:r>
    </w:p>
    <w:p>
      <w:r>
        <w:t>사우디의 원유 수출길이 모두 막히며 국제 유가에 적신호가 켜졌으며[109], LNG 가격도 폭등세를 보이며 에너지 비용 부담이 커지고 있다[110]. 경유 가격이 오르고 엔진오일 구매 제한이 생기는 등 원유 수송로 차단으로 미국 에너지 시장에도 비상이 걸렸다[112]. 한국과 카자흐스탄은 원유·원전·핵심광물 협력을 강화하기로 했으며[113][116], 카타르는 LNG 수출 3위국임에도 미국 LNG를 구매하는 방향으로 무역 흐름이 변화하고 있다[117]. 사우디 동서 송유관 중단과 미국채 금리 5% 돌파가 겹치며 복합 충격이 우려된다[115].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2916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250</w:t>
            </w:r>
          </w:p>
        </w:tc>
        <w:tc>
          <w:tcPr>
            <w:tcW w:type="dxa" w:w="2946"/>
          </w:tcPr>
          <w:p>
            <w:r>
              <w:t>8.6%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376</w:t>
            </w:r>
          </w:p>
        </w:tc>
        <w:tc>
          <w:tcPr>
            <w:tcW w:type="dxa" w:w="2946"/>
          </w:tcPr>
          <w:p>
            <w:r>
              <w:t>12.9%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440</w:t>
            </w:r>
          </w:p>
        </w:tc>
        <w:tc>
          <w:tcPr>
            <w:tcW w:type="dxa" w:w="2946"/>
          </w:tcPr>
          <w:p>
            <w:r>
              <w:t>15.1%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1850</w:t>
            </w:r>
          </w:p>
        </w:tc>
        <w:tc>
          <w:tcPr>
            <w:tcW w:type="dxa" w:w="2946"/>
          </w:tcPr>
          <w:p>
            <w:r>
              <w:t>63.4%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