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2026-08-20</w:t>
      </w:r>
    </w:p>
    <w:p>
      <w:pPr>
        <w:jc w:val="center"/>
      </w:pPr>
      <w:r>
        <w:rPr>
          <w:color w:val="808080"/>
          <w:sz w:val="18"/>
        </w:rPr>
        <w:t>생성 모델: claude-sonnet-4-6  |  HIGH+MEDIUM 258건 (해외 114건 / 국내 144건)</w:t>
      </w:r>
    </w:p>
    <w:p/>
    <w:p>
      <w:pPr>
        <w:pStyle w:val="Heading2"/>
      </w:pPr>
      <w:r>
        <w:t>오늘의 핵심</w:t>
      </w:r>
    </w:p>
    <w:p>
      <w:r>
        <w:t>미 해군이 호르무즈 해협에서 유조선 은밀 호송 작전을 전개하며 하루 500만 배럴 수송을 유지하고 있으며[11][56][59], 트럼프 행정부는 이란에 대해 '역사상 가장 강력한 제재'를 예고하고 나토 동맹국에도 동참을 압박하고 있다[5][8][10]. 브렌트유는 장중 3% 상승하며 90달러대를 유지하고 있고[37][50][51], 걸프 산유국들이 유조선을 대거 확보하면서 선박 가격이 2008년 이후 최고 수준으로 치솟았다[26][27][28]. UAE가 이란과의 모든 교역을 중단했으며[1], 후티 반군은 봉쇄 개시 이후 사우디 유조선 8척을 공격했다고 주장하고 나즈란 공항·아람코 시설도 공격했다[2][14]. 한국은 상반기 석유 수급에서 호르무즈 봉쇄로 물량이 줄고 금액이 늘어난 것으로 나타났으며[31], 국내 첫 컨테이너선 북극항로 시범 운항이 22일 출항을 앞두고 있다[63][65].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15 / MEDIUM 129)</w:t>
      </w:r>
    </w:p>
    <w:p>
      <w:r>
        <w:rPr>
          <w:b/>
        </w:rPr>
        <w:t>🌐 해외 상황</w:t>
      </w:r>
    </w:p>
    <w:p>
      <w:r>
        <w:t>미 해군이 호르무즈 해협에서 유조선을 은밀히 호송하는 작전을 수행 중이며, 하루 수백만 배럴의 원유가 해협을 통과하고 있다[56][59]. 후티 반군은 봉쇄 개시 이후 사우디 유조선 8척을 공격했다고 주장했으며[2], 나즈란 공항과 아람코 시설도 공격했다고 밝혔다[14]. UAE는 이란의 공격에 맞서 이란과의 모든 교역을 중단했고[1], 예멘 인근 해상에서는 무장 괴한이 유조선을 나포해 소말리아로 이동시키는 사건이 발생했다[16][17][18]. 트럼프 행정부는 이란에 '역사상 가장 강력한 제재'를 예고하며 나토 동맹국에도 동참을 압박했고[5][8][10], 미국은 새 항공모함을 중동에 추가 배치했다[9]. 소말리아 해적 위협도 미-이란 갈등 속에 재부상하고 있다[6].</w:t>
      </w:r>
    </w:p>
    <w:p>
      <w:r>
        <w:rPr>
          <w:b/>
        </w:rPr>
        <w:t>🇰🇷 국내 영향</w:t>
      </w:r>
    </w:p>
    <w:p>
      <w:r>
        <w:t>미 해군의 호르무즈 유조선 호송 작전으로 하루 500만 배럴 수송이 유지되고 있으며[11], 한국 정부는 이 상황을 주시하고 있다[13]. 후티 반군의 사우디 아람코 시설 공격[14][15]은 한국의 중동산 원유 조달에 잠재적 위협 요인이다. 인천시는 인천LNG복합발전소에서 드론 공격 대응 을지연습 실제 훈련을 실시했다[20]. 파키스탄 선원 6명이 후티 공격 후 안전 귀환했으며 2명의 시신이 송환됐다는 보도[7]는 해당 해역의 위험 수위를 보여준다.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아덴만 알무칼라 동쪽 136해리 해상에서 사건이 신고됐다[21]. 인천항만공사(IPA)는 인천항 국가중요시설 통합방호 및 시설피해복구 대응훈련을 실시했다[22].</w:t>
      </w:r>
    </w:p>
    <w:p>
      <w:pPr>
        <w:pStyle w:val="Heading3"/>
      </w:pPr>
      <w:r>
        <w:t>운임·물류비  (HIGH 5 / MEDIUM 2)</w:t>
      </w:r>
    </w:p>
    <w:p>
      <w:r>
        <w:rPr>
          <w:b/>
        </w:rPr>
        <w:t>🌐 해외 상황</w:t>
      </w:r>
    </w:p>
    <w:p>
      <w:r>
        <w:t>호르무즈 해협 봉쇄의 영향으로 람보르기니 14대가 스리랑카를 경유하는 새 항로를 이용한 사례가 보고됐다[23]. CMA CGM은 2026년 수에즈 운하 통항 199척을 기록하며 수에즈 운항 확대를 계획하고 있다[55].</w:t>
      </w:r>
    </w:p>
    <w:p>
      <w:r>
        <w:rPr>
          <w:b/>
        </w:rPr>
        <w:t>🇰🇷 국내 영향</w:t>
      </w:r>
    </w:p>
    <w:p>
      <w:r>
        <w:t>걸프 산유국들이 유조선을 대거 확보하면서 선박 가격이 2008년 이후 최고 수준으로 치솟았다[26][27][28]. 호르무즈 해협을 통항한 선박 6척이 이란 압박 속에 유가 반응을 이끌었다[24]. 희망봉 우회 항로에 대해 운임 상승과 성수기 효과가 맞물려 연간 실적의 변수가 될 수 있다는 분석이 나왔다[29].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🌐 해외 상황</w:t>
      </w:r>
    </w:p>
    <w:p>
      <w:r>
        <w:t>브라질 항만 터미널들이 엘니뇨 영향에 대응해 준설 작업을 요청하고 있다[30].</w:t>
      </w:r>
    </w:p>
    <w:p>
      <w:r>
        <w:rPr>
          <w:b/>
        </w:rPr>
        <w:t>🇰🇷 국내 영향</w:t>
      </w:r>
    </w:p>
    <w:p>
      <w:r>
        <w:t>한국의 상반기 석유 수급은 호르무즈 봉쇄 속에 물량이 줄고 금액이 늘어난 것으로 나타났다[31]. 부산항만공사(BPA)와 연합항만협조본부는 비상시 항만 운영 방안을 논의했다[32]. 을지연습을 통해 유류 공급 제한 상황을 점검했으며[34], BS한양 컨소시엄은 광양항 묘도수도 항로 직선화 사업을 수주했다[33].</w:t>
      </w:r>
    </w:p>
    <w:p>
      <w:pPr>
        <w:pStyle w:val="Heading3"/>
      </w:pPr>
      <w:r>
        <w:t>경제·금융  (HIGH 3 / MEDIUM 29)</w:t>
      </w:r>
    </w:p>
    <w:p>
      <w:r>
        <w:rPr>
          <w:b/>
        </w:rPr>
        <w:t>🌐 해외 상황</w:t>
      </w:r>
    </w:p>
    <w:p>
      <w:r>
        <w:t>트럼프 행정부의 이란 제재 강화 발표에 브렌트유가 장중 3% 상승하며 배럴당 90달러대를 유지하고 있다[35][36][37]. 인도는 서아시아 원유 공급 교란에 대응해 베네수엘라산 원유 조달로 공급원을 다변화하고 있다[39][43]. 미국과 캐나다는 트럼프의 50% 관세 부과를 막기 위한 막판 협상을 진행 중이다[42]. 러시아·우크라이나 흑해 곡물 수출이 사실상 중단 상태에 이르렀으며[72], 밀을 중심으로 곡물 가격이 상승세를 보이고 있다[41].</w:t>
      </w:r>
    </w:p>
    <w:p>
      <w:r>
        <w:rPr>
          <w:b/>
        </w:rPr>
        <w:t>🇰🇷 국내 영향</w:t>
      </w:r>
    </w:p>
    <w:p>
      <w:r>
        <w:t>브렌트유가 장중 3% 상승하며 90달러대를 기록했고[50][51], 디젤 크랙이 배럴당 102달러를 기록하며 원유보다 먼저 가격 변동성을 보였다[53]. 정유 4사(HD현대, SK 등)는 26조원대 유가 담합 혐의로 첫 공판에서 혐의를 전면 부인했다[45][46][47][48]. 환율은 1380원대까지 하락했으며 3%대 성장 전망 속에 금리 인하 논의가 재점화되고 있다[49]. 유가 최고가격제 손실보전 하반기 정산이 내년으로 미뤄졌다[54].</w:t>
      </w:r>
    </w:p>
    <w:p>
      <w:pPr>
        <w:pStyle w:val="Heading3"/>
      </w:pPr>
      <w:r>
        <w:t>해운  (HIGH 7 / MEDIUM 34)</w:t>
      </w:r>
    </w:p>
    <w:p>
      <w:r>
        <w:rPr>
          <w:b/>
        </w:rPr>
        <w:t>🌐 해외 상황</w:t>
      </w:r>
    </w:p>
    <w:p>
      <w:r>
        <w:t>미 해군이 호르무즈 해협에서 은밀 호송 작전을 통해 수백만 배럴의 원유를 수송하고 있다[56][59]. CMA CGM은 2026년 수에즈 운하 통항 199척을 기록하며 수에즈 운항 확대를 계획하고 있다[55]. 한국의 북극항로 시범 운항이 해외에서도 주목받고 있다[57].</w:t>
      </w:r>
    </w:p>
    <w:p>
      <w:r>
        <w:rPr>
          <w:b/>
        </w:rPr>
        <w:t>🇰🇷 국내 영향</w:t>
      </w:r>
    </w:p>
    <w:p>
      <w:r>
        <w:t>국내 첫 컨테이너선 북극항로 시범 운항이 22일 출항 예정이며 45일간의 여정을 시작한다[63][65]. 이 항로는 중동 항로보다 빠르고 안전한 대안으로 평가받고 있으며[64], 울산항만공사가 북극항로 상업화를 주도하기 위해 글로벌 선사와 협력 협약을 체결했다[69]. 북극항로 활성화를 위한 3자 업무협약도 체결됐으며[66], 포항시는 영일만항의 특화항만 지정을 추진하고 있다[68]. 걸프 산유국들의 유조선 대거 확보로 원유 수송 특공대 구축이 진행 중이다[60][61].</w:t>
      </w:r>
    </w:p>
    <w:p>
      <w:pPr>
        <w:pStyle w:val="Heading3"/>
      </w:pPr>
      <w:r>
        <w:t>기타 산업  (HIGH 3 / MEDIUM 24)</w:t>
      </w:r>
    </w:p>
    <w:p>
      <w:r>
        <w:rPr>
          <w:b/>
        </w:rPr>
        <w:t>🌐 해외 상황</w:t>
      </w:r>
    </w:p>
    <w:p>
      <w:r>
        <w:t>호르무즈 봉쇄로 인한 석유·LNG 공급 압박이 장기화될 것이라는 우려가 커지고 있다[70]. 미국 내에서는 정유 시설 확충 필요성이 제기되고 있다[71].</w:t>
      </w:r>
    </w:p>
    <w:p>
      <w:r>
        <w:rPr>
          <w:b/>
        </w:rPr>
        <w:t>🇰🇷 국내 영향</w:t>
      </w:r>
    </w:p>
    <w:p>
      <w:r>
        <w:t>호르무즈 리스크로 LNG 가격이 급등하며 유럽과 아시아에서 동반 강세를 보이고 있다[73]. 정유업계는 원유보다 석유제품 가격이 더 높은 '골든타임'이 언제까지 지속될지 주목하고 있으며[77], 정유사 간 원유 조달 비용 격차가 확대되고 있다[78]. GS칼텍스는 정유·윤활유 부문 호조가 지속되며 신사업 투자 여력이 확대되고 있다[75]. 중국·인도의 러시아산 원유 확보 경쟁으로 아시아 연료난 악화 우려가 제기됐으며[80], 울산 동북아 오일·가스허브 기지 KET 보호 필요성이 부각되고 있다[79]. 석유화학 불황이 지속되는 여수는 고용위기 선제대응지역 지정이 1년 연장됐다[82].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2345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34</w:t>
            </w:r>
          </w:p>
        </w:tc>
        <w:tc>
          <w:tcPr>
            <w:tcW w:type="dxa" w:w="2946"/>
          </w:tcPr>
          <w:p>
            <w:r>
              <w:t>1.4%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224</w:t>
            </w:r>
          </w:p>
        </w:tc>
        <w:tc>
          <w:tcPr>
            <w:tcW w:type="dxa" w:w="2946"/>
          </w:tcPr>
          <w:p>
            <w:r>
              <w:t>9.6%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251</w:t>
            </w:r>
          </w:p>
        </w:tc>
        <w:tc>
          <w:tcPr>
            <w:tcW w:type="dxa" w:w="2946"/>
          </w:tcPr>
          <w:p>
            <w:r>
              <w:t>10.7%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1836</w:t>
            </w:r>
          </w:p>
        </w:tc>
        <w:tc>
          <w:tcPr>
            <w:tcW w:type="dxa" w:w="2946"/>
          </w:tcPr>
          <w:p>
            <w:r>
              <w:t>78.3%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