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2026-08-29</w:t>
      </w:r>
    </w:p>
    <w:p>
      <w:pPr>
        <w:jc w:val="center"/>
      </w:pPr>
      <w:r>
        <w:rPr>
          <w:color w:val="808080"/>
          <w:sz w:val="18"/>
        </w:rPr>
        <w:t>생성 모델: claude-sonnet-4-6  |  HIGH+MEDIUM 293건 (해외 147건 / 국내 146건)</w:t>
      </w:r>
    </w:p>
    <w:p/>
    <w:p>
      <w:pPr>
        <w:pStyle w:val="Heading2"/>
      </w:pPr>
      <w:r>
        <w:t>오늘의 핵심</w:t>
      </w:r>
    </w:p>
    <w:p>
      <w:r>
        <w:t>호르무즈 해협은 사실상 마비 상태로, 미국이 82척을 재배치해 해상 봉쇄를 시행 중이며 이란은 '완전한 통제권'을 주장하는 등 양측이 상충된 입장을 고수하고 있다[1][3][7][10]. 이란·오만이 임시 항로 합의에 도달했으나 미국의 추가 조건 이행이 전제로 붙어 있어 실질적 재개방은 불투명하며[15][58], 걸프 해역에는 선박 400~500척과 선원 6,000명이 발이 묶인 상태다[64][65][67]. 호르무즈 통과 물동량은 전쟁 전 대비 8.7% 수준으로 급감했고[67], VLCC 용선료는 하루 65만 달러까지 치솟았다[26]. 트럼프 대통령은 베네수엘라 원유 650억 배럴 통제권 확보 협정을 발표하며 대체 공급원 확보에 나섰고[40][41][54], 국내 주유소 휘발유 가격은 15주 연속 하락해 리터당 1,861원을 기록했다[46][49][51]. 파나마 운하는 선박 1척당 통행료 530만 달러의 사상 최고 기록을 세우며 가스선들이 남미 우회 및 해상 환적으로 전환하고 있다[27][30].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21 / MEDIUM 97)</w:t>
      </w:r>
    </w:p>
    <w:p>
      <w:r>
        <w:rPr>
          <w:b/>
        </w:rPr>
        <w:t>🌐 해외 상황</w:t>
      </w:r>
    </w:p>
    <w:p>
      <w:r>
        <w:t>미국은 82척의 함선을 재배치해 이란에 대한 해상 봉쇄를 시행 중이며, 이 과정에서 선박 3척이 무력화됐다고 CENTCOM이 밝혔다[7][9]. 백악관은 미국이 호르무즈 통제권을 확보했다고 선언했으나[3], 이란 혁명수비대 해군은 자신들이 해협에 대한 '완전한 통제권'을 보유하고 있다고 맞서고 있다[10]. 이란은 호르무즈 재개방 조건으로 미국의 양보를 요구하며 협상 레버리지로 활용하고 있고[5], 지역 석유 공급 교란 위협도 지속하고 있다[4]. 이란 함선 20척은 스리랑카 인근 해역으로 피항한 것으로 보도됐으며[6], 이란 경제는 66% 인플레이션을 기록하는 등 제재 압박이 심화되고 있다[2][39]. 아시아 국가들은 호르무즈 위기를 계기로 에너지 전략을 전면 재검토하고 있는 것으로 전해진다[8].</w:t>
      </w:r>
    </w:p>
    <w:p>
      <w:r>
        <w:rPr>
          <w:b/>
        </w:rPr>
        <w:t>🇰🇷 국내 영향</w:t>
      </w:r>
    </w:p>
    <w:p>
      <w:r>
        <w:t>호르무즈 해협은 사실상 마비 상태로 미·이란 협상 중재가 본격화되고 있으며[11][12], 이란은 '압박은 통하지 않는다'는 입장을 고수하고 있다[13]. 이란·오만 간 임시 항로 합의가 이뤄졌으나[15], 미국의 추가 조건 이행이 전제여서 실질적 효과는 불투명하다. 걸프 국가들은 호르무즈 우회 인프라 확충에 박차를 가하고 있으며[16], 러시아와 중국은 31일 키르기스스탄에서 정상회담을 열고 가스관 논의를 진행할 예정이다[17]. 전쟁 6개월째에 접어들었음에도 출구가 보이지 않는 상황에서[20], 트럼프 대통령은 해상 봉쇄가 성공적이라고 자평했다[18].</w:t>
      </w:r>
    </w:p>
    <w:p>
      <w:pPr>
        <w:pStyle w:val="Heading3"/>
      </w:pPr>
      <w:r>
        <w:t>해양안전  (HIGH 1 / MEDIUM 1)</w:t>
      </w:r>
    </w:p>
    <w:p>
      <w:r>
        <w:rPr>
          <w:b/>
        </w:rPr>
        <w:t>🌐 해외 상황</w:t>
      </w:r>
    </w:p>
    <w:p>
      <w:r>
        <w:t>유엔은 호르무즈 해협에 선원 6,000명이 여전히 발이 묶여 있다고 밝혔다[21].</w:t>
      </w:r>
    </w:p>
    <w:p>
      <w:r>
        <w:rPr>
          <w:b/>
        </w:rPr>
        <w:t>🇰🇷 국내 영향</w:t>
      </w:r>
    </w:p>
    <w:p>
      <w:r>
        <w:t>인천에서 석유 운반선 화재가 발생해 한국인 2명이 사망했으며, 화재는 5시간 만에 완진됐다[22].</w:t>
      </w:r>
    </w:p>
    <w:p>
      <w:pPr>
        <w:pStyle w:val="Heading3"/>
      </w:pPr>
      <w:r>
        <w:t>운임·물류비  (HIGH 7 / MEDIUM 2)</w:t>
      </w:r>
    </w:p>
    <w:p>
      <w:r>
        <w:rPr>
          <w:b/>
        </w:rPr>
        <w:t>🌐 해외 상황</w:t>
      </w:r>
    </w:p>
    <w:p>
      <w:r>
        <w:t>VLCC(초대형 원유운반선) 용선료가 하루 65만 달러까지 상승했으며[26], 이는 이란 전쟁에 따른 수급 교란이 배경으로 지목된다. 호르무즈 우회 전술이 확산되면서 유가는 일부 하락 압력을 받고 있다[25]. 파나마 운하는 선박 1척당 통행료가 530만 달러의 사상 최고 기록을 세웠고[27], 가스선들이 남미 우회 및 해상 환적 경로로 전환하고 있다[24]. 파나마 운하의 근본적 과제는 지정학이 아닌 수자원 부족이라는 분석도 제기됐다[23]. 오만 측 신규 수로 개설 주장이 소셜미디어에서 확산됐으나 사실 여부는 확인되지 않은 상태다[28].</w:t>
      </w:r>
    </w:p>
    <w:p>
      <w:r>
        <w:rPr>
          <w:b/>
        </w:rPr>
        <w:t>🇰🇷 국내 영향</w:t>
      </w:r>
    </w:p>
    <w:p>
      <w:r>
        <w:t>호르무즈 해협을 통한 하루 2,000만 배럴 규모의 원유 수송이 흔들리면서 아시아 조달 체계에 타격이 가해지고 있다[29]. 파나마 운하 대기 기간이 19일에 달하면서 가스선들이 남미 우회 및 해상 환적으로 전환하고 있어 물류비 부담이 가중되고 있다[30]. 러시아 수출 중단과 해상 운송비 부담 증가로 석유 수급 리스크가 높아지고 있다[31].</w:t>
      </w:r>
    </w:p>
    <w:p>
      <w:pPr>
        <w:pStyle w:val="Heading3"/>
      </w:pPr>
      <w:r>
        <w:t>항만·화물  (HIGH 1 / MEDIUM 3)</w:t>
      </w:r>
    </w:p>
    <w:p>
      <w:r>
        <w:rPr>
          <w:b/>
        </w:rPr>
        <w:t>🌐 해외 상황</w:t>
      </w:r>
    </w:p>
    <w:p>
      <w:r>
        <w:t>카타르의 LNG 수출량이 전쟁 전 대비 96% 급감한 것으로 보도됐다[32]. 캐나다 프린스루퍼트 항만은 무역 갈등이 고조되는 시점에 맞춰 신규 수출 시설을 가동하며 수출 역량을 확대했다[34][35].</w:t>
      </w:r>
    </w:p>
    <w:p>
      <w:pPr>
        <w:pStyle w:val="Heading3"/>
      </w:pPr>
      <w:r>
        <w:t>경제·금융  (HIGH 0 / MEDIUM 113)</w:t>
      </w:r>
    </w:p>
    <w:p>
      <w:r>
        <w:rPr>
          <w:b/>
        </w:rPr>
        <w:t>🌐 해외 상황</w:t>
      </w:r>
    </w:p>
    <w:p>
      <w:r>
        <w:t>트럼프 대통령은 베네수엘라 원유 650억 배럴 매장량의 과반 통제권을 확보하는 협정을 체결했다고 발표하며 이를 '세계 역사상 최대 규모'로 지칭했다[40][41][43]. 미국은 18세기 법률을 활용해 이란 원유를 압류·매각하는 방안도 검토 중인 것으로 전해진다[44]. 이란 의회 의장은 미국 재무장관의 경제 압박 관련 주장을 부인했으나[37], 이란 대통령은 제재가 경제에 타격을 주고 있음을 인정했다[39]. 오스트리아에서는 에너지 가격 충격이 가계와 기업에 영향을 미치고 있다[45].</w:t>
      </w:r>
    </w:p>
    <w:p>
      <w:r>
        <w:rPr>
          <w:b/>
        </w:rPr>
        <w:t>🇰🇷 국내 영향</w:t>
      </w:r>
    </w:p>
    <w:p>
      <w:r>
        <w:t>국내 주유소 휘발유 가격은 15주 연속 하락해 리터당 1,861.3원을 기록했으며, 경유는 1,845원 수준이다[46][47][49][51][52][53]. 트럼프 대통령의 베네수엘라 석유 거래 협정 발표는 국내에서도 에너지 공급 다변화 가능성으로 주목받고 있다[48][50][55].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경남 해역의 수온 상승으로 양식장 폐사 피해가 심각한 수준인 것으로 보도됐다[56].</w:t>
      </w:r>
    </w:p>
    <w:p>
      <w:pPr>
        <w:pStyle w:val="Heading3"/>
      </w:pPr>
      <w:r>
        <w:t>해운  (HIGH 2 / MEDIUM 5)</w:t>
      </w:r>
    </w:p>
    <w:p>
      <w:r>
        <w:rPr>
          <w:b/>
        </w:rPr>
        <w:t>🌐 해외 상황</w:t>
      </w:r>
    </w:p>
    <w:p>
      <w:r>
        <w:t>이란·오만이 호르무즈 우회 선박 항로에 합의했으며, 미국의 추가 조건 이행을 기다리고 있는 상태다[58]. 오만 항구에는 냉동 벌크선들이 기항을 시작했다[57]. 인도네시아 아체 지역은 홍수로 중단됐던 페낭행 로로(Ro-Ro) 항로를 재개했다[59]. 미국은 2028년까지 핵추진 화물선 도입을 목표로 하고 있다[60].</w:t>
      </w:r>
    </w:p>
    <w:p>
      <w:r>
        <w:rPr>
          <w:b/>
        </w:rPr>
        <w:t>🇰🇷 국내 영향</w:t>
      </w:r>
    </w:p>
    <w:p>
      <w:r>
        <w:t>ADNOC L&amp;S가 중국에 LNG선을 추가 발주하면서 한·중·일 조선 3국 간 수주 경쟁이 심화되고 있다[61]. HD현대는 1만 명 채용 및 해사 생도 미래전 교육 등 인재 투자를 확대하고 있다[62]. HMM은 지정학적 리스크가 오히려 운임 강세로 이어지는 기회 요인이 되고 있다고 밝혔다[63].</w:t>
      </w:r>
    </w:p>
    <w:p>
      <w:pPr>
        <w:pStyle w:val="Heading3"/>
      </w:pPr>
      <w:r>
        <w:t>항만혼잡  (HIGH 4 / MEDIUM 0)</w:t>
      </w:r>
    </w:p>
    <w:p>
      <w:r>
        <w:rPr>
          <w:b/>
        </w:rPr>
        <w:t>🌐 해외 상황</w:t>
      </w:r>
    </w:p>
    <w:p>
      <w:r>
        <w:t>유엔 해사기구는 걸프 해역에 선박 400척과 선원 6,000명이 발이 묶여 있다고 밝혔다[64][65]. 파나마 운하에서도 물류 병목이 지속되고 있다[66].</w:t>
      </w:r>
    </w:p>
    <w:p>
      <w:r>
        <w:rPr>
          <w:b/>
        </w:rPr>
        <w:t>🇰🇷 국내 영향</w:t>
      </w:r>
    </w:p>
    <w:p>
      <w:r>
        <w:t>호르무즈 해협 통과 물동량이 전쟁 전 대비 8.7% 수준으로 급감했으며, 대기 선박이 500척에 달하는 것으로 보도됐다[67].</w:t>
      </w:r>
    </w:p>
    <w:p>
      <w:pPr>
        <w:pStyle w:val="Heading3"/>
      </w:pPr>
      <w:r>
        <w:t>기타 산업  (HIGH 1 / MEDIUM 34)</w:t>
      </w:r>
    </w:p>
    <w:p>
      <w:r>
        <w:rPr>
          <w:b/>
        </w:rPr>
        <w:t>🌐 해외 상황</w:t>
      </w:r>
    </w:p>
    <w:p>
      <w:r>
        <w:t>미국 비료 부족으로 식량 위기 우려가 제기됐으며[70], 북다코타주는 가뭄과 폭염으로 평년 이하의 작황이 예상된다[77]. 콜로라도강 수량 감축 계획이 서부 도시와 농가에 불확실성을 야기하고 있다[72][75]. 러시아의 드론 공격으로 키이우 인근에서 27명이 사망하고 42명이 부상했다[76].</w:t>
      </w:r>
    </w:p>
    <w:p>
      <w:r>
        <w:rPr>
          <w:b/>
        </w:rPr>
        <w:t>🇰🇷 국내 영향</w:t>
      </w:r>
    </w:p>
    <w:p>
      <w:r>
        <w:t>트럼프 대통령의 베네수엘라 원유 650억 배럴 통제권 확보 협정 발표가 국내에서 집중 보도됐으며[78][79][81][82][83][84][85][86][87], 초중질유 처리 능력 등 실질적 활용 가능성에 대한 과제도 제기됐다[78]. 제주도는 에너지 생산 확대를 넘어 도민 에너지 주권 확립을 목표로 한 에너지 대전환 정책을 추진 중이다[80].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2841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37</w:t>
            </w:r>
          </w:p>
        </w:tc>
        <w:tc>
          <w:tcPr>
            <w:tcW w:type="dxa" w:w="2946"/>
          </w:tcPr>
          <w:p>
            <w:r>
              <w:t>1.3%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256</w:t>
            </w:r>
          </w:p>
        </w:tc>
        <w:tc>
          <w:tcPr>
            <w:tcW w:type="dxa" w:w="2946"/>
          </w:tcPr>
          <w:p>
            <w:r>
              <w:t>9.0%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352</w:t>
            </w:r>
          </w:p>
        </w:tc>
        <w:tc>
          <w:tcPr>
            <w:tcW w:type="dxa" w:w="2946"/>
          </w:tcPr>
          <w:p>
            <w:r>
              <w:t>12.4%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2196</w:t>
            </w:r>
          </w:p>
        </w:tc>
        <w:tc>
          <w:tcPr>
            <w:tcW w:type="dxa" w:w="2946"/>
          </w:tcPr>
          <w:p>
            <w:r>
              <w:t>77.3%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