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2026-05-05</w:t>
      </w:r>
    </w:p>
    <w:p>
      <w:pPr>
        <w:jc w:val="center"/>
      </w:pPr>
      <w:r>
        <w:rPr>
          <w:color w:val="808080"/>
          <w:sz w:val="18"/>
        </w:rPr>
        <w:t>생성 모델: claude-sonnet-4-6  |  HIGH+MEDIUM 672건 (해외 255건 / 국내 417건)</w:t>
      </w:r>
    </w:p>
    <w:p/>
    <w:p>
      <w:pPr>
        <w:pStyle w:val="Heading2"/>
      </w:pPr>
      <w:r>
        <w:t>오늘의 핵심</w:t>
      </w:r>
    </w:p>
    <w:p>
      <w:r>
        <w:t>미국이 호르무즈 해협 봉쇄를 유지하는 가운데 미 해군 구축함 호위 하에 머스크 상선을 포함한 미국 상선 2척이 해협을 통과했으며[75][76][87], 미 국방장관 헤그세스는 봉쇄를 돌파하려던 선박 6척을 차단했다고 밝혔다[4][5]. 이란은 14개항 평화 제안을 제출하며 새로운 호르무즈 메커니즘을 포함시켰고[9], 미국은 이란과의 휴전이 유지되고 있다고 밝혔으나 해협 내 공격은 지속되고 있다[1][2][7]. HMM 운항 선박 '나무호'가 호르무즈 해협에서 폭발·화재가 발생해 두바이항으로 예인될 예정이며[31][44], 미 국방장관은 한국 선박이 피격됐다며 한국의 '호르무즈 해방 프로젝트' 참여를 공개적으로 압박했다[12][13]. 브렌트유는 배럴당 114달러 수준에서 등락을 반복하고 있으며[47][48], ADB는 중동 전쟁 장기화로 한국 성장률이 최대 0.9%p 하락할 수 있다고 경고했다[60][64]. 울산항 4월 원유 반입량은 전년 월평균의 절반 수준에 그쳤고[42], 전쟁 장기화로 울산항 원유 수입이 41% 급감한 것으로 보도됐다[43].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189 / MEDIUM 195)</w:t>
      </w:r>
    </w:p>
    <w:p>
      <w:r>
        <w:rPr>
          <w:b/>
        </w:rPr>
        <w:t>🌐 해외 상황</w:t>
      </w:r>
    </w:p>
    <w:p>
      <w:r>
        <w:t>미국은 이란과의 휴전이 호르무즈 해협 내 공격에도 불구하고 유지되고 있다고 밝혔으며[1][2][7], 미 국방장관 헤그세스는 봉쇄 돌파를 시도한 선박 6척을 차단했다고 발표했다[4][5]. 미 해군 구축함 USS 메이슨을 포함한 2척의 구축함이 호르무즈 해협을 통과했으며[74], 미국은 이란 항구에서 51척의 선박을 재배치했다고 밝혔다[73]. 이란은 새로운 호르무즈 메커니즘을 포함한 14개항 평화 제안을 제출했고[9], 독일은 호르무즈 해협 군사 임무를 준비 중인 것으로 보도됐다[10].</w:t>
      </w:r>
    </w:p>
    <w:p>
      <w:r>
        <w:rPr>
          <w:b/>
        </w:rPr>
        <w:t>🇰🇷 국내 영향</w:t>
      </w:r>
    </w:p>
    <w:p>
      <w:r>
        <w:t>미 국방장관 헤그세스는 한국 선박이 피격됐다는 사실을 언급하며 한국이 '호르무즈 해방 프로젝트'에 더 적극적으로 나서줄 것을 요구했다[12][13][14]. 트럼프 대통령에 이어 국방장관까지 한국의 호르무즈 작전 참여를 공개적으로 압박하고 있으며[16][18], 한국 정부는 선조사 후 대응 방침을 고심 중인 것으로 보도됐다[36]. 국내 사설은 호르무즈 사태에 대해 원인 규명 후 비례성 원칙에 따른 대응을 촉구했다[11].</w:t>
      </w:r>
    </w:p>
    <w:p>
      <w:pPr>
        <w:pStyle w:val="Heading3"/>
      </w:pPr>
      <w:r>
        <w:t>해양안전  (HIGH 69 / MEDIUM 3)</w:t>
      </w:r>
    </w:p>
    <w:p>
      <w:r>
        <w:rPr>
          <w:b/>
        </w:rPr>
        <w:t>🌐 해외 상황</w:t>
      </w:r>
    </w:p>
    <w:p>
      <w:r>
        <w:t>HMM 운항 선박의 호르무즈 해협 내 화재가 진압됐으며, 원인 분석에 수일이 소요될 것으로 미국 측 보도가 전했다[21][22].</w:t>
      </w:r>
    </w:p>
    <w:p>
      <w:r>
        <w:rPr>
          <w:b/>
        </w:rPr>
        <w:t>🇰🇷 국내 영향</w:t>
      </w:r>
    </w:p>
    <w:p>
      <w:r>
        <w:t>HMM 운항 선박 '나무호'에서 기관실 왼쪽 폭발·화재가 발생했으며, 선원 24명은 피해가 없는 것으로 외교부가 확인했다[26][28]. 청와대는 원인 분석에 수일이 소요될 것으로 전망하며 전문가를 현지에 급파하기로 했고[25][27][30], 선박은 두바이로 예인될 예정이다[31][44]. 폭발 원인이 외부 피격인지 내부 화재인지 조사 중이며[32], 해협 내 한국 선박들은 불안감이 확산되는 가운데 안전 해역으로 이동했다[29].</w:t>
      </w:r>
    </w:p>
    <w:p>
      <w:pPr>
        <w:pStyle w:val="Heading3"/>
      </w:pPr>
      <w:r>
        <w:t>운임·물류비  (HIGH 2 / MEDIUM 5)</w:t>
      </w:r>
    </w:p>
    <w:p>
      <w:r>
        <w:rPr>
          <w:b/>
        </w:rPr>
        <w:t>🌐 해외 상황</w:t>
      </w:r>
    </w:p>
    <w:p>
      <w:r>
        <w:t>호르무즈 해협을 통과한 상선은 24시간 기준 4척에 불과해 해협 내 선박 통항이 극히 제한된 상태가 지속되고 있다[33].</w:t>
      </w:r>
    </w:p>
    <w:p>
      <w:r>
        <w:rPr>
          <w:b/>
        </w:rPr>
        <w:t>🇰🇷 국내 영향</w:t>
      </w:r>
    </w:p>
    <w:p>
      <w:r>
        <w:t>윤준병 의원은 자원안보위기 상황에서 내항선사에 대한 유류비 지원법을 대표 발의했다[35]. 국내 언론은 파나마 운하가 '제2의 호르무즈'로 불리며 미·중 물류의 핵심 초크포인트로 부상하고 있다고 보도했다[39].</w:t>
      </w:r>
    </w:p>
    <w:p>
      <w:pPr>
        <w:pStyle w:val="Heading3"/>
      </w:pPr>
      <w:r>
        <w:t>항만·화물  (HIGH 3 / MEDIUM 4)</w:t>
      </w:r>
    </w:p>
    <w:p>
      <w:r>
        <w:rPr>
          <w:b/>
        </w:rPr>
        <w:t>🌐 해외 상황</w:t>
      </w:r>
    </w:p>
    <w:p>
      <w:r>
        <w:t>인도 페트로넷 LNG는 6월 카타르 공급 물량에 대한 명확한 전망을 확보하지 못한 상태라고 밝혔다[40].</w:t>
      </w:r>
    </w:p>
    <w:p>
      <w:r>
        <w:rPr>
          <w:b/>
        </w:rPr>
        <w:t>🇰🇷 국내 영향</w:t>
      </w:r>
    </w:p>
    <w:p>
      <w:r>
        <w:t>울산항의 4월 원유 반입량이 전년 월평균의 절반 수준에 그쳤으며[42], 전쟁 장기화로 울산항 원유 수입이 41% 급감한 것으로 보도됐다[43]. HMM 나무호는 화재 진압 후 두바이항으로 예인돼 수리될 예정이다[44].</w:t>
      </w:r>
    </w:p>
    <w:p>
      <w:pPr>
        <w:pStyle w:val="Heading3"/>
      </w:pPr>
      <w:r>
        <w:t>경제·금융  (HIGH 27 / MEDIUM 84)</w:t>
      </w:r>
    </w:p>
    <w:p>
      <w:r>
        <w:rPr>
          <w:b/>
        </w:rPr>
        <w:t>🌐 해외 상황</w:t>
      </w:r>
    </w:p>
    <w:p>
      <w:r>
        <w:t>브렌트유는 중동 긴장 지속으로 배럴당 114달러 수준에서 등락을 반복하고 있으며[47][48][51], UAE 및 호르무즈 공격 소식에 유가가 급등했다가 미군 호위 선박의 해협 통과 이후 소폭 하락했다[53][54][56]. 유가는 미·이란 교전 재개 소식에 6% 상승 후 일부 반납하는 변동성 높은 흐름을 보이고 있다[52]. IMF 총재는 유가가 배럴당 125달러에 도달할 경우 개도국 경기 침체를 경고했다[63].</w:t>
      </w:r>
    </w:p>
    <w:p>
      <w:r>
        <w:rPr>
          <w:b/>
        </w:rPr>
        <w:t>🇰🇷 국내 영향</w:t>
      </w:r>
    </w:p>
    <w:p>
      <w:r>
        <w:t>ADB는 중동 전쟁 장기화로 한국 성장률이 최대 0.9%p 하락할 수 있으며 최악의 경우 역성장 가능성도 있다고 경고했다[60][64][65][66]. 브렌트유가 5.8% 급등하며 원유 수급난이 6월부터 본격화될 것이라는 전망이 나왔고[58], 호르무즈 긴장 재고조로 국제유가가 5% 급등했다[57]. 글로벌 금융시장에서는 유가·금리·증시가 동시에 요동치는 상황이 보도됐다[59].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🌐 해외 상황</w:t>
      </w:r>
    </w:p>
    <w:p>
      <w:r>
        <w:t>미국 사우스캐롤라이나 새우잡이 어선들이 연료비 상승으로 경영 압박을 받고 있다[67].</w:t>
      </w:r>
    </w:p>
    <w:p>
      <w:r>
        <w:rPr>
          <w:b/>
        </w:rPr>
        <w:t>🇰🇷 국내 영향</w:t>
      </w:r>
    </w:p>
    <w:p>
      <w:r>
        <w:t>해양수산부는 중동발 물가 대응 차원에서 수산물 최대 50% 할인 행사를 추진하고 있으며[68], 고등어·갈치·오징어 등을 최대 반값에 제공하는 5월 수산물 특별 할인전을 연장했다[69]. 고유가로 인해 조업에 나서면 오히려 손해가 발생한다며 어선들이 출항을 포기하는 사례가 보도됐다[70].</w:t>
      </w:r>
    </w:p>
    <w:p>
      <w:pPr>
        <w:pStyle w:val="Heading3"/>
      </w:pPr>
      <w:r>
        <w:t>해운  (HIGH 30 / MEDIUM 17)</w:t>
      </w:r>
    </w:p>
    <w:p>
      <w:r>
        <w:rPr>
          <w:b/>
        </w:rPr>
        <w:t>🌐 해외 상황</w:t>
      </w:r>
    </w:p>
    <w:p>
      <w:r>
        <w:t>미 해군 호위 하에 머스크 상선이 호르무즈 해협을 안전하게 통과했으며[75][79], 미국 상선 2척이 미 구축함과 함께 해협을 통과했다[76][80]. 미국은 호르무즈 해협 항로가 재개됐다고 선언했으나[78][80], 해협 내 통항은 여전히 제한적인 상황이다[33].</w:t>
      </w:r>
    </w:p>
    <w:p>
      <w:r>
        <w:rPr>
          <w:b/>
        </w:rPr>
        <w:t>🇰🇷 국내 영향</w:t>
      </w:r>
    </w:p>
    <w:p>
      <w:r>
        <w:t>해양수산부는 호르무즈 인근 한국 선박들에 안전 해역으로 이동할 것을 지시했으며[84], 해협 내 한국 선박들은 피항 조치를 취했다[83]. 미군 호위로 미국 상선이 해협을 통과했음에도 한국 상선의 통항 여건은 여전히 불투명한 상황으로 보도됐다[85][86]. HMM 나무호 화재 진압 후 폭발 원인 조사가 예인 이후 진행될 예정이다[82].</w:t>
      </w:r>
    </w:p>
    <w:p>
      <w:pPr>
        <w:pStyle w:val="Heading3"/>
      </w:pPr>
      <w:r>
        <w:t>항만혼잡  (HIGH 1 / MEDIUM 1)</w:t>
      </w:r>
    </w:p>
    <w:p>
      <w:r>
        <w:rPr>
          <w:b/>
        </w:rPr>
        <w:t>🇰🇷 국내 영향</w:t>
      </w:r>
    </w:p>
    <w:p>
      <w:r>
        <w:t>호르무즈 통제 확대 주장이 나오는 가운데 두바이 앞바다에 선박 363척이 밀집해 있는 것으로 보도됐다[91]. 이란 남부 항구에서 상선 4척에 화재가 발생했으나 인명 피해는 없는 것으로 이란 언론이 전했다[92].</w:t>
      </w:r>
    </w:p>
    <w:p>
      <w:pPr>
        <w:pStyle w:val="Heading3"/>
      </w:pPr>
      <w:r>
        <w:t>기타 산업  (HIGH 8 / MEDIUM 30)</w:t>
      </w:r>
    </w:p>
    <w:p>
      <w:r>
        <w:rPr>
          <w:b/>
        </w:rPr>
        <w:t>🌐 해외 상황</w:t>
      </w:r>
    </w:p>
    <w:p>
      <w:r>
        <w:t>인도에서는 이란 전쟁으로 인한 공급 교란으로 다이어트 콜크 등 소비재 품귀 현상이 나타나고 있다[93][94][95]. IEA는 메탄 누출 차단을 통해 연간 200bcm의 가스를 회수할 수 있으며 이는 호르무즈 손실의 두 배에 해당한다고 밝혔다[99]. 아프리카의 식량 공급이 호르무즈 초크포인트 위협으로 압박받고 있다는 보도가 나왔다[100].</w:t>
      </w:r>
    </w:p>
    <w:p>
      <w:r>
        <w:rPr>
          <w:b/>
        </w:rPr>
        <w:t>🇰🇷 국내 영향</w:t>
      </w:r>
    </w:p>
    <w:p>
      <w:r>
        <w:t>이란 전쟁 격화로 국제 곡물 가격이 상승세를 보이며 밥상 물가에 경고등이 켜졌다[104][105][109]. UAE 석유 허브인 푸자이라항이 드론 공격으로 화재가 발생했으며 이란 소행으로 추정된다고 보도됐고[106][108], 우크라이나 드론 공격으로 러시아 키리시 정유공장에도 화재가 발생했다[110]. 고유가로 울릉-포항 화물선이 감축되며 섬 물류에 비상이 걸렸으며[107], 석유화학 업계는 실적 개선에도 업황 회복에 대한 불확실성이 지속되고 있다[103][112].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2781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329</w:t>
            </w:r>
          </w:p>
        </w:tc>
        <w:tc>
          <w:tcPr>
            <w:tcW w:type="dxa" w:w="2946"/>
          </w:tcPr>
          <w:p>
            <w:r>
              <w:t>11.8%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343</w:t>
            </w:r>
          </w:p>
        </w:tc>
        <w:tc>
          <w:tcPr>
            <w:tcW w:type="dxa" w:w="2946"/>
          </w:tcPr>
          <w:p>
            <w:r>
              <w:t>12.3%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262</w:t>
            </w:r>
          </w:p>
        </w:tc>
        <w:tc>
          <w:tcPr>
            <w:tcW w:type="dxa" w:w="2946"/>
          </w:tcPr>
          <w:p>
            <w:r>
              <w:t>9.4%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1847</w:t>
            </w:r>
          </w:p>
        </w:tc>
        <w:tc>
          <w:tcPr>
            <w:tcW w:type="dxa" w:w="2946"/>
          </w:tcPr>
          <w:p>
            <w:r>
              <w:t>66.4%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