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2026-06-06</w:t>
      </w:r>
    </w:p>
    <w:p>
      <w:pPr>
        <w:jc w:val="center"/>
      </w:pPr>
      <w:r>
        <w:rPr>
          <w:color w:val="808080"/>
          <w:sz w:val="18"/>
        </w:rPr>
        <w:t>생성 모델: claude-sonnet-4-6  |  HIGH+MEDIUM 406건 (해외 190건 / 국내 216건)</w:t>
      </w:r>
    </w:p>
    <w:p/>
    <w:p>
      <w:pPr>
        <w:pStyle w:val="Heading2"/>
      </w:pPr>
      <w:r>
        <w:t>오늘의 핵심</w:t>
      </w:r>
    </w:p>
    <w:p>
      <w:r>
        <w:t>이란이 호르무즈 해협에서 드론·미사일을 발사하고 미군이 이를 요격·반격하는 무력 충돌이 재발하면서 불안정한 휴전 체제가 다시 흔들리고 있다[1][2][5]. 트럼프 대통령은 '어떻게든 끝낼 것'이라고 언급했으나[19], 이란은 미국의 반격을 '휴전 위반'으로 규탄하며[7] 긴장이 고조되고 있다. 국제유가는 배럴당 100달러를 돌파했으며[28][34], OECD는 이란 전쟁 에너지 충격이 글로벌 경기침체를 유발할 수 있다고 경고했다[29]. 국내에서는 원·달러 환율이 야간거래에서 1,560원을 돌파해 금융위기 이후 최고 수준을 기록했고[43][37], 필라델피아 반도체지수가 10.3% 폭락하는 등 금융시장 변동성이 급격히 확대되고 있다[40]. 한국 유조선은 호르무즈 봉쇄 이후 8번째로 홍해를 통과해 200만 배럴의 원유를 국내로 운송 중이다[50][52].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191 / MEDIUM 110)</w:t>
      </w:r>
    </w:p>
    <w:p>
      <w:r>
        <w:rPr>
          <w:b/>
        </w:rPr>
        <w:t>🌐 해외 상황</w:t>
      </w:r>
    </w:p>
    <w:p>
      <w:r>
        <w:t>이란이 호르무즈 해협과 걸프 지역에 드론·미사일을 발사했으며 미군이 이를 요격하고 이란 레이더 기지를 타격하는 교전이 발생했다[1][5][6]. 미군은 이란의 드론과 미사일을 성공적으로 격추했다고 밝혔으며[8][10], 이란은 미국의 반격을 '명백한 휴전 위반'으로 규탄했다[7]. 이번 교전으로 불안정한 휴전 체제가 다시 시험대에 올랐으며[2][3][4], 레바논 상황 악화와 맞물려 이란의 종전 협상도 다시 흔들리는 양상이다[16]. 러시아 국영 석유회사 로스네프트 CEO는 호르무즈 봉쇄의 최대 수혜자가 미국이라고 주장했다[11][30].</w:t>
      </w:r>
    </w:p>
    <w:p>
      <w:r>
        <w:rPr>
          <w:b/>
        </w:rPr>
        <w:t>🇰🇷 국내 영향</w:t>
      </w:r>
    </w:p>
    <w:p>
      <w:r>
        <w:t>미·이란 간 호르무즈 해협 무력 충돌이 재발하면서 국내 언론은 드론·미사일 공방의 악순환 구도를 집중 보도하고 있다[12][15][18]. 트럼프 대통령이 '빨리 마무리할 것'이라고 언급했음에도[17] 충돌이 반복되면서 중동 정세 불안이 지속되고 있다[13][14]. 호르무즈 긴장 악화는 한국의 원유 수입 경로에 직접적 영향을 미치는 사안으로, 국내 정부와 업계의 대응이 주목된다[19][20].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싱가포르 해협 인근 바탐 해안에서 탄자니아 선적 컨테이너선이 침몰하는 사고가 발생했다[22][23][24]. 흑해에서는 터키 어선이 공격을 받아 침몰하고 1명이 사망한 것으로 보고됐다[21].</w:t>
      </w:r>
    </w:p>
    <w:p>
      <w:pPr>
        <w:pStyle w:val="Heading3"/>
      </w:pPr>
      <w:r>
        <w:t>운임·물류비  (HIGH 1 / MEDIUM 0)</w:t>
      </w:r>
    </w:p>
    <w:p>
      <w:r>
        <w:rPr>
          <w:b/>
        </w:rPr>
        <w:t>🌐 해외 상황</w:t>
      </w:r>
    </w:p>
    <w:p>
      <w:r>
        <w:t>파나마 운하는 엘니뇨 현상으로 인해 내년 통항이 둔화될 것으로 전망된다[25].</w:t>
      </w:r>
    </w:p>
    <w:p>
      <w:pPr>
        <w:pStyle w:val="Heading3"/>
      </w:pPr>
      <w:r>
        <w:t>항만·화물  (HIGH 1 / MEDIUM 0)</w:t>
      </w:r>
    </w:p>
    <w:p>
      <w:r>
        <w:rPr>
          <w:b/>
        </w:rPr>
        <w:t>🇰🇷 국내 영향</w:t>
      </w:r>
    </w:p>
    <w:p>
      <w:r>
        <w:t>5월 울산항 반입 원유는 전년 대비 7.3% 증가한 375만 배럴을 기록했다[26].</w:t>
      </w:r>
    </w:p>
    <w:p>
      <w:pPr>
        <w:pStyle w:val="Heading3"/>
      </w:pPr>
      <w:r>
        <w:t>경제·금융  (HIGH 3 / MEDIUM 69)</w:t>
      </w:r>
    </w:p>
    <w:p>
      <w:r>
        <w:rPr>
          <w:b/>
        </w:rPr>
        <w:t>🌐 해외 상황</w:t>
      </w:r>
    </w:p>
    <w:p>
      <w:r>
        <w:t>미·이란 걸프 충돌로 국제 유가와 방산주에 대한 시장 우려가 커지고 있으며[27], 국제유가는 배럴당 100달러를 돌파해 가계 예산에 부담을 줄 것으로 분석됐다[28][34]. OECD는 이란 전쟁발 에너지 충격이 글로벌 경기침체를 유발할 수 있다고 경고했다[29]. 영국은 2028년까지 배럴당 100달러 유가 위험을 전망했으며[31][36], 로스네프트 CEO는 호르무즈 혼란으로 미국 기업들이 이익을 얻고 있다고 주장했다[30][32][35].</w:t>
      </w:r>
    </w:p>
    <w:p>
      <w:r>
        <w:rPr>
          <w:b/>
        </w:rPr>
        <w:t>🇰🇷 국내 영향</w:t>
      </w:r>
    </w:p>
    <w:p>
      <w:r>
        <w:t>원·달러 환율이 야간거래에서 1,560원을 돌파해 금융위기 이후 최고 수준을 기록했으며[43][37], 안철수 의원은 이를 금융위기 이후 최고 수준이라며 대통령에게 환율 대책 TF 구성을 촉구했다[38][39]. 필라델피아 반도체지수가 10.3% 폭락하면서 국내 증시도 기술주 중심으로 급락했다[40][41]. 우리금융은 원·달러 1,500원대 고환율이 한국 증시 상승세를 둔화시킬 것이라고 분석했으며[42], 미국 취업자 수 깜짝 증가 발표 이후 미국 주가 급락과 환율 급등이 동시에 나타났다[44]. 증권가는 미국 반도체·환율 충격으로 국내 증시 변동성 장세에 대비해야 한다고 경고했다[45][46].</w:t>
      </w:r>
    </w:p>
    <w:p>
      <w:pPr>
        <w:pStyle w:val="Heading3"/>
      </w:pPr>
      <w:r>
        <w:t>해운  (HIGH 7 / MEDIUM 2)</w:t>
      </w:r>
    </w:p>
    <w:p>
      <w:r>
        <w:rPr>
          <w:b/>
        </w:rPr>
        <w:t>🌐 해외 상황</w:t>
      </w:r>
    </w:p>
    <w:p>
      <w:r>
        <w:t>호르무즈 해협에서 이란 분쟁이 지속되면서 더 많은 유조선이 위치 추적을 끄고 '다크 항행'을 하고 있는 것으로 보고됐다[47]. NX그룹은 기존 대비 40% 빠른 해상 운송 서비스인 'NX Ocean Fast Track'을 출시했다[48].</w:t>
      </w:r>
    </w:p>
    <w:p>
      <w:r>
        <w:rPr>
          <w:b/>
        </w:rPr>
        <w:t>🇰🇷 국내 영향</w:t>
      </w:r>
    </w:p>
    <w:p>
      <w:r>
        <w:t>호르무즈 봉쇄 이후 한국 유조선이 8번째로 홍해를 통과해 200만 배럴의 원유를 싣고 국내로 운송 중이다[49][50][51][52][53][54]. 삼성중공업은 캐나다 연안에 투입될 '시더 FLNG' 선박을 진수했다[55].</w:t>
      </w:r>
    </w:p>
    <w:p>
      <w:pPr>
        <w:pStyle w:val="Heading3"/>
      </w:pPr>
      <w:r>
        <w:t>기타 산업  (HIGH 1 / MEDIUM 17)</w:t>
      </w:r>
    </w:p>
    <w:p>
      <w:r>
        <w:rPr>
          <w:b/>
        </w:rPr>
        <w:t>🌐 해외 상황</w:t>
      </w:r>
    </w:p>
    <w:p>
      <w:r>
        <w:t>미국의 석유 재고가 위험 수준으로 감소하고 있다는 경고가 나왔으며[56], OPEC 생산량이 추가 감소한 것으로 조사됐다[63]. LNG 시장은 공급 균형 긴축으로 상대적 안정기가 끝날 수 있다는 전망이 제기됐고[57], 유럽은 러시아산 LNG 수입을 오히려 늘리고 있는 것으로 나타났다[58]. 러시아 튜멘 정유소에서 공정 장애로 화재가 발생했으며[59], 베네수엘라가 호르무즈 위기 속 인도의 전략적 원유 공급 대안으로 부상하고 있다[61]. 이란 전쟁이 글로벌 식량 안보를 위협할 수 있다는 경고도 제기됐다[62].</w:t>
      </w:r>
    </w:p>
    <w:p>
      <w:r>
        <w:rPr>
          <w:b/>
        </w:rPr>
        <w:t>🇰🇷 국내 영향</w:t>
      </w:r>
    </w:p>
    <w:p>
      <w:r>
        <w:t>외식업계가 원재료비 부담 증가로 가격을 잇따라 인상하고 있으며[64], 국제 설탕 가격이 브라질·인도 생산 차질 우려로 7.5% 급등했다[67]. 세계 식량 가격은 4개월 만에 하락했으나 곡물·설탕은 상승세를 보였다[65]. 중동 리스크를 기회로 삼아 삼성E&amp;A의 LNG 수주 확대가 기대되고 있으며[69], 미국발 LNG 붐으로 한텍의 실적 개선 가능성도 주목받고 있다[70]. 러시아의 항공유 수출 중단이 디젤로 확산될 경우 심각한 영향이 우려된다는 분석도 나왔다[73].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2384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204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202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257</w:t>
            </w:r>
          </w:p>
        </w:tc>
        <w:tc>
          <w:tcPr>
            <w:tcW w:type="dxa" w:w="2946"/>
          </w:tcPr>
          <w:p>
            <w:r>
              <w:t>10.8%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1721</w:t>
            </w:r>
          </w:p>
        </w:tc>
        <w:tc>
          <w:tcPr>
            <w:tcW w:type="dxa" w:w="2946"/>
          </w:tcPr>
          <w:p>
            <w:r>
              <w:t>72.2%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