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2026-06-15</w:t>
      </w:r>
    </w:p>
    <w:p>
      <w:pPr>
        <w:jc w:val="center"/>
      </w:pPr>
      <w:r>
        <w:rPr>
          <w:color w:val="808080"/>
          <w:sz w:val="18"/>
        </w:rPr>
        <w:t>생성 모델: claude-sonnet-4-6  |  HIGH+MEDIUM 421건 (해외 173건 / 국내 248건)</w:t>
      </w:r>
    </w:p>
    <w:p/>
    <w:p>
      <w:pPr>
        <w:pStyle w:val="Heading2"/>
      </w:pPr>
      <w:r>
        <w:t>오늘의 핵심</w:t>
      </w:r>
    </w:p>
    <w:p>
      <w:r>
        <w:t>미국과 이란이 종전 합의 및 호르무즈 해협 재개방에 합의하면서[1][9][10] 트럼프 대통령은 석유를 실은 선박들이 해협을 빠져나오기 시작했다고 밝혔다[78][81][83]. 인도 LNG 운반선 '디샤(Disha)'호가 미·이란 합의 이후 호르무즈 해협을 최초로 안전하게 통과해 6월 18일 인도 다헤지 항에 도착 예정이라고 보도됐다[68][69][71]. 다만 선사들은 합의 세부 내용 확인 전까지 통항 재개에 신중한 입장이며[6][70], 이란의 호르무즈 통행료(서비스료) 징수 권한 인정 여부를 둘러싼 미국·이란·프랑스 간 입장 차가 핵심 쟁점으로 부상했다[13][17][18]. WTI 유가는 미·이란 합의 소식에 4%대 급락했고[61][54], 코스피는 5% 급등하며 8500선을 회복했다[63]. 컨테이너 해상운임(KCCI)은 3349p로 2주 연속 10%대 상승을 기록했으나[37], 호르무즈 재개방 기대감에 따른 향후 운임 변동 가능성이 주목된다.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68 / MEDIUM 120)</w:t>
      </w:r>
    </w:p>
    <w:p>
      <w:r>
        <w:rPr>
          <w:b/>
        </w:rPr>
        <w:t>🌐 해외 상황</w:t>
      </w:r>
    </w:p>
    <w:p>
      <w:r>
        <w:t>미국과 이란이 전쟁 종식 및 호르무즈 해협 재개방을 위한 기본 합의(프레임워크 협정)에 도달했다고 복수의 해외 매체가 보도했다[1][8][9][10]. 트럼프 대통령은 호르무즈 해협이 금요일 '완전히 개방'될 것이라고 밝혔으며[1][4], 석유를 실은 선박들이 해협을 빠져나오기 시작했다고 언급했다[2]. 선사들은 합의 세부 내용을 확인하기 전까지 통항 재개에 신중한 입장을 보이고 있다[6]. 이란의 호르무즈 통행료(서비스료) 징수 권한 인정 여부가 핵심 쟁점으로, 이란 측은 오만과 협력해 호르무즈 내 서비스료를 부과하겠다는 입장을 재확인했다[18].</w:t>
      </w:r>
    </w:p>
    <w:p>
      <w:r>
        <w:rPr>
          <w:b/>
        </w:rPr>
        <w:t>🇰🇷 국내 영향</w:t>
      </w:r>
    </w:p>
    <w:p>
      <w:r>
        <w:t>이재명 대통령은 미·이란 종전 합의를 환영하며 호르무즈 안정과 선박 항행 재개를 기대한다고 밝혔다[15][79][80]. 한국 정부(청와대)도 호르무즈 개방을 긍정적 신호로 평가했다[19]. 프랑스 마크롱 대통령은 호르무즈 통행료 부과가 전 세계 물가를 올릴 선례가 된다며 반대 입장을 표명했고[30][33][34], 미국 부통령은 장기적으로 통행료 없이 개방되기를 기대한다고 밝혔다[14]. 통행료 징수 권한 인정 여부를 둘러싼 쟁점이 해소되지 않아 실질적 정상화까지는 추가 협상이 필요한 상황으로 보인다[13][29].</w:t>
      </w:r>
    </w:p>
    <w:p>
      <w:pPr>
        <w:pStyle w:val="Heading3"/>
      </w:pPr>
      <w:r>
        <w:t>해양안전  (HIGH 0 / MEDIUM 4)</w:t>
      </w:r>
    </w:p>
    <w:p>
      <w:r>
        <w:rPr>
          <w:b/>
        </w:rPr>
        <w:t>🌐 해외 상황</w:t>
      </w:r>
    </w:p>
    <w:p>
      <w:r>
        <w:t>인도 선원들이 탑승한 선박 MT 잘비어(Jalveer)호의 구조된 선원들이 오만에서 귀국길에 올랐으며, 인도 대사가 구조된 선원 20명을 면담했다[21][23]. 오만 인근 해상에서 미군의 별도 공격으로 인도인 3명이 사망한 것으로 확인됐다[22]. 아라비아해에서 미 해군이 인도 선원 14명을 구조했으며, 선박 '비라트-1(Virat-1)'호가 침몰했다[24].</w:t>
      </w:r>
    </w:p>
    <w:p>
      <w:pPr>
        <w:pStyle w:val="Heading3"/>
      </w:pPr>
      <w:r>
        <w:t>운임·물류비  (HIGH 11 / MEDIUM 6)</w:t>
      </w:r>
    </w:p>
    <w:p>
      <w:r>
        <w:rPr>
          <w:b/>
        </w:rPr>
        <w:t>🌐 해외 상황</w:t>
      </w:r>
    </w:p>
    <w:p>
      <w:r>
        <w:t>선박 추적 데이터에 따르면 호르무즈 해협에서의 해운 활동은 여전히 대부분 정지 상태를 유지하고 있으며[25], 미국의 지원에도 불구하고 실제 원유 통과량은 미미한 수준으로 보고됐다[26]. 발틱건화물운임지수(BDI)는 2720으로 9포인트 하락했다[28].</w:t>
      </w:r>
    </w:p>
    <w:p>
      <w:r>
        <w:rPr>
          <w:b/>
        </w:rPr>
        <w:t>🇰🇷 국내 영향</w:t>
      </w:r>
    </w:p>
    <w:p>
      <w:r>
        <w:t>중동행 해상 운임은 81%, 항공 운임은 190% 상승한 것으로 보도됐다[35]. 컨테이너 해상운임지수(KCCI)는 3349p를 기록하며 2주 연속 10%대 상승세를 이어갔다[37]. 이란의 호르무즈 통행료(서비스료) 부과 방침이 재확인되면서[31][32] 향후 물류비 추가 상승 가능성이 거론되고 있으며, 마크롱은 이를 전 세계 물가를 올릴 선례라고 우려했다[30][33]. 해상운임지수는 국가물류통합정보센터에서도 공개 제공될 예정이다[38].</w:t>
      </w:r>
    </w:p>
    <w:p>
      <w:pPr>
        <w:pStyle w:val="Heading3"/>
      </w:pPr>
      <w:r>
        <w:t>항만·화물  (HIGH 3 / MEDIUM 6)</w:t>
      </w:r>
    </w:p>
    <w:p>
      <w:r>
        <w:rPr>
          <w:b/>
        </w:rPr>
        <w:t>🌐 해외 상황</w:t>
      </w:r>
    </w:p>
    <w:p>
      <w:r>
        <w:t>아드리아해 항만에서 사이버 공격이 발생해 해양 보안에 대한 경고가 제기됐다[39]. 말레이시아 탄중펠레파스(Tanjung Pelepas) 항만은 2029년까지 연간 처리량 1600만 TEU를 목표로 확장 계획을 추진 중이다[41].</w:t>
      </w:r>
    </w:p>
    <w:p>
      <w:r>
        <w:rPr>
          <w:b/>
        </w:rPr>
        <w:t>🇰🇷 국내 영향</w:t>
      </w:r>
    </w:p>
    <w:p>
      <w:r>
        <w:t>김정관 산업통상자원부 장관이 카타르를 방문해 LNG 및 콘덴세이트의 한국 최우선 공급을 재확인했다[42][43][44]. 한국과 카타르는 AI 등 투자 협력을 위한 고위급 전략회의를 이른 시일 내 개최하기로 했다[44][101]. 인천 신항 진입항로에 수심 16m 미만 구간이 다수 존재하는 것으로 파악됐다[47].</w:t>
      </w:r>
    </w:p>
    <w:p>
      <w:pPr>
        <w:pStyle w:val="Heading3"/>
      </w:pPr>
      <w:r>
        <w:t>경제·금융  (HIGH 18 / MEDIUM 126)</w:t>
      </w:r>
    </w:p>
    <w:p>
      <w:r>
        <w:rPr>
          <w:b/>
        </w:rPr>
        <w:t>🌐 해외 상황</w:t>
      </w:r>
    </w:p>
    <w:p>
      <w:r>
        <w:t>미·이란 평화 합의 소식에 글로벌 금융시장이 일제히 상승했으며, 인도 센섹스(Sensex)는 1100포인트, 니프티(Nifty)는 1.5% 급등했다[55][56]. WTI 유가는 미·이란 합의 이후 4.7% 급락했으며[7][54], 복수의 전문가들은 점진적 원유시장 정상화를 전망했다[53]. 금·은 가격은 호르무즈 리스크 완화에 따른 금리 안도 기대감으로 상승했다[50]. 필리핀 에너지부는 미·이란 합의로 연료 가격 완화를 기대한다고 밝혔다[48].</w:t>
      </w:r>
    </w:p>
    <w:p>
      <w:r>
        <w:rPr>
          <w:b/>
        </w:rPr>
        <w:t>🇰🇷 국내 영향</w:t>
      </w:r>
    </w:p>
    <w:p>
      <w:r>
        <w:t>코스피는 미·이란 종전 합의 소식에 5% 급등하며 8500선을 회복했다[63]. WTI는 4%대 급락했으며 추가 하락 전망도 제기됐다[61]. 뉴욕증시도 상승 출발했으며 나스닥은 2.4% 상승했다[66][67]. 이재명 대통령은 중동 협상 타결을 환영하며 경제 회복을 기대한다고 밝혔다[64][65]. 다만 석유시장 긴장이 내년까지 이어질 수 있다는 전망도 제기됐다[62].</w:t>
      </w:r>
    </w:p>
    <w:p>
      <w:pPr>
        <w:pStyle w:val="Heading3"/>
      </w:pPr>
      <w:r>
        <w:t>해운  (HIGH 20 / MEDIUM 18)</w:t>
      </w:r>
    </w:p>
    <w:p>
      <w:r>
        <w:rPr>
          <w:b/>
        </w:rPr>
        <w:t>🌐 해외 상황</w:t>
      </w:r>
    </w:p>
    <w:p>
      <w:r>
        <w:t>인도 LNG 운반선 '디샤(Disha)'호가 미·이란 합의 이후 호르무즈 해협을 최초로 안전하게 통과했으며, 6월 18일 인도 다헤지(Dahej) 항에 도착 예정이라고 인도 해운부가 밝혔다[68][69][71][76]. 이 선박의 통과는 미·이란 합의 이후 첫 LNG 운반선 호르무즈 통과 사례로 보도됐다[74][75]. 그러나 선사들은 합의 세부 내용 확인 전까지 통항 재개에 신중한 입장을 유지하고 있다[70].</w:t>
      </w:r>
    </w:p>
    <w:p>
      <w:r>
        <w:rPr>
          <w:b/>
        </w:rPr>
        <w:t>🇰🇷 국내 영향</w:t>
      </w:r>
    </w:p>
    <w:p>
      <w:r>
        <w:t>트럼프 대통령은 석유를 실은 선박들이 호르무즈 해협에서 빠져나오기 시작했다고 밝혔다[78][81][82][84]. 이재명 대통령은 호르무즈 선박의 조속한 항행 재개를 촉구했다[79][80]. 협정 서명 전임에도 불구하고 선박 이동이 시작된 것으로 보도됐으며[83][85], 미·이란 종전 합의에 따른 산업계 전반의 물류비·유가 부담 완화 기대감이 보도됐다[36].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현대글로비스가 세계 최대 운반선을 활용해 '캡티브(captive)' 의존 구조에서 탈피하는 전략을 추진 중인 것으로 보도됐다[88].</w:t>
      </w:r>
    </w:p>
    <w:p>
      <w:pPr>
        <w:pStyle w:val="Heading3"/>
      </w:pPr>
      <w:r>
        <w:t>기타 산업  (HIGH 5 / MEDIUM 14)</w:t>
      </w:r>
    </w:p>
    <w:p>
      <w:r>
        <w:rPr>
          <w:b/>
        </w:rPr>
        <w:t>🌐 해외 상황</w:t>
      </w:r>
    </w:p>
    <w:p>
      <w:r>
        <w:t>한국이 일부 핵심 광물의 공급원을 다변화했으나 가장 어려운 의존 관계는 여전히 해소되지 않은 것으로 분석됐다[89]. 이란 전쟁이 세계 금속 산업 구조를 변형시켰다는 분석이 제기됐다[91]. 아시아의 에너지 부족이 석탄 수요 급증을 이끌고 있다는 보도가 나왔다[90].</w:t>
      </w:r>
    </w:p>
    <w:p>
      <w:r>
        <w:rPr>
          <w:b/>
        </w:rPr>
        <w:t>🇰🇷 국내 영향</w:t>
      </w:r>
    </w:p>
    <w:p>
      <w:r>
        <w:t>정유·석유화학 업계는 미·이란 종전 합의로 공급망 안정에 안도하면서도, 유가 하락에 따른 역래깅(역래깅: 원료 투입 시점과 제품 판매 시점 간 가격 차이) 우려와 중국발 공급 과잉 재부각 가능성을 동시에 우려하고 있다[95][96][98]. 이란 원유 공급 재개 시점에 대한 불확실성이 남아 있으며[92][93], 해운·석유화학 관련 주가는 급등한 반면 에너지 테마주는 혼조세를 보인 것으로 보도됐다[94]. 한국과 사우디아라비아는 보크사이트·희토류 등 광물 협력 확대에 합의했다[97].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2329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125</w:t>
            </w:r>
          </w:p>
        </w:tc>
        <w:tc>
          <w:tcPr>
            <w:tcW w:type="dxa" w:w="2946"/>
          </w:tcPr>
          <w:p>
            <w:r>
              <w:t>5.4%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296</w:t>
            </w:r>
          </w:p>
        </w:tc>
        <w:tc>
          <w:tcPr>
            <w:tcW w:type="dxa" w:w="2946"/>
          </w:tcPr>
          <w:p>
            <w:r>
              <w:t>12.7%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303</w:t>
            </w:r>
          </w:p>
        </w:tc>
        <w:tc>
          <w:tcPr>
            <w:tcW w:type="dxa" w:w="2946"/>
          </w:tcPr>
          <w:p>
            <w:r>
              <w:t>13.0%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1605</w:t>
            </w:r>
          </w:p>
        </w:tc>
        <w:tc>
          <w:tcPr>
            <w:tcW w:type="dxa" w:w="2946"/>
          </w:tcPr>
          <w:p>
            <w:r>
              <w:t>68.9%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