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2026-09-17</w:t>
      </w:r>
    </w:p>
    <w:p>
      <w:pPr>
        <w:jc w:val="center"/>
      </w:pPr>
      <w:r>
        <w:rPr>
          <w:color w:val="808080"/>
          <w:sz w:val="18"/>
        </w:rPr>
        <w:t>생성 모델: claude-sonnet-4-6  |  HIGH+MEDIUM 489건 (해외 318건 / 국내 171건)</w:t>
      </w:r>
    </w:p>
    <w:p/>
    <w:p>
      <w:pPr>
        <w:pStyle w:val="Heading2"/>
      </w:pPr>
      <w:r>
        <w:t>오늘의 핵심</w:t>
      </w:r>
    </w:p>
    <w:p>
      <w:r>
        <w:t>이란 혁명수비대(IRGC)가 호르무즈 해협을 통과하려던 토고 국적 유조선을 타격했으며[2][4][7], 영국 해양무역기구(UKMTO)도 호르무즈 해협 보안 사건을 공식 보고했다[3]. 호르무즈 해협 선박 통항량은 하루 3~4척 수준으로 급감했고[28][34][35], 바브엘만데브 해협 역시 선박 통항이 완전히 중단된 상태다[29][30]. 사우디아라비아 동서 송유관은 후티 공격으로 3개 펌프장이 피격됐으나[8] 수일 내 재가동이 예상되며[42][43], 브렌트유는 사우디가 오만 경유 우회 수출로를 확보하면서 105달러 수준으로 하락했다[57][64]. 한국 외교부는 중동·홍해 불안에 대응해 원유 수급 및 에너지 공급망 점검 회의를 개최했으며[12][17], 한국은 호르무즈 군사 파견 여부를 검토 중이나 아직 결정을 내리지 않은 것으로 보도됐다[10].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125건</w:t>
            </w:r>
          </w:p>
        </w:tc>
        <w:tc>
          <w:tcPr>
            <w:tcW w:type="dxa" w:w="2209"/>
          </w:tcPr>
          <w:p>
            <w:r>
              <w:t>▲18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105건</w:t>
            </w:r>
          </w:p>
        </w:tc>
        <w:tc>
          <w:tcPr>
            <w:tcW w:type="dxa" w:w="2209"/>
          </w:tcPr>
          <w:p>
            <w:r>
              <w:t>▼127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41건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14건</w:t>
            </w:r>
          </w:p>
        </w:tc>
        <w:tc>
          <w:tcPr>
            <w:tcW w:type="dxa" w:w="2209"/>
          </w:tcPr>
          <w:p>
            <w:r>
              <w:t>▼9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오만 살랄라 육상 환적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사우디 East-West 파이프라인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파나마 운하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밀</w:t>
            </w:r>
          </w:p>
        </w:tc>
        <w:tc>
          <w:tcPr>
            <w:tcW w:type="dxa" w:w="2209"/>
          </w:tcPr>
          <w:p>
            <w:r>
              <w:t>4건</w:t>
            </w:r>
          </w:p>
        </w:tc>
        <w:tc>
          <w:tcPr>
            <w:tcW w:type="dxa" w:w="2209"/>
          </w:tcPr>
          <w:p>
            <w:r>
              <w:t>▼5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593건, 최근 8주 같은 기간(월~목) 중앙값 53건의 11.2배.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92 / MEDIUM 133)</w:t>
      </w:r>
    </w:p>
    <w:p>
      <w:r>
        <w:rPr>
          <w:b/>
        </w:rPr>
        <w:t>🌐 해외 상황</w:t>
      </w:r>
    </w:p>
    <w:p>
      <w:r>
        <w:t>이란 혁명수비대(IRGC)는 호르무즈 해협 통과를 시도한 토고 국적 유조선을 타격했다고 밝혔으며[2][4][7], 신화통신 등 복수 매체가 이를 긴급 보도했다[5][6]. UKMTO도 호르무즈 해협에서 보안 사건이 발생했다고 공식 보고했다[3]. 후티 반군은 사우디아라비아 F-15 격추 및 석유시설 공격을 주장했고[19][20], 사우디 측은 후티 드론 잔해로 인해 1명이 사망했다고 밝혔다[9]. 사우디아라비아는 메카 인근에서 후티 드론을 요격했으며, 파키스탄 국방장관은 메카 협정에 대한 모호함이 없다고 언급했다[1].</w:t>
      </w:r>
    </w:p>
    <w:p>
      <w:r>
        <w:rPr>
          <w:b/>
        </w:rPr>
        <w:t>🇰🇷 국내 영향</w:t>
      </w:r>
    </w:p>
    <w:p>
      <w:r>
        <w:t>이란은 트럼프 대통령과 네타냐후 총리가 퇴진할 때까지 호르무즈 해협 폐쇄를 주장하고 있다[11]. 한국 외교부는 중동·홍해 불안에 대응해 본부·공관 회의를 열고 원유 수급, 대체 수송로 등을 점검했다[12][13][14][15][16][17]. 미국과 계약한 선박에 이란 미사일이 명중했다는 보도도 나왔다[18]. 한국은 호르무즈 해협 군사 파견 역할을 검토 중이나 아직 결정을 내리지 않은 것으로 알려졌다[10].</w:t>
      </w:r>
    </w:p>
    <w:p>
      <w:pPr>
        <w:pStyle w:val="Heading3"/>
      </w:pPr>
      <w:r>
        <w:t>해양안전  (HIGH 0 / MEDIUM 5)</w:t>
      </w:r>
    </w:p>
    <w:p>
      <w:r>
        <w:rPr>
          <w:b/>
        </w:rPr>
        <w:t>🌐 해외 상황</w:t>
      </w:r>
    </w:p>
    <w:p>
      <w:r>
        <w:t>우크라이나는 러시아 드론이 탄자니아 국적 선박을 타격해 선장이 사망하고 3명이 부상했다고 밝혔다[21][22].</w:t>
      </w:r>
    </w:p>
    <w:p>
      <w:r>
        <w:rPr>
          <w:b/>
        </w:rPr>
        <w:t>🇰🇷 국내 영향</w:t>
      </w:r>
    </w:p>
    <w:p>
      <w:r>
        <w:t>포항 공해상에서 북한 상선 부속선이 침몰해 3명이 구조됐으며 1명이 수색 중이다[23][25]. 동해 공해상에서 발생한 북한 선박 침몰 사고와 관련해 한국 해경·해군과 일본·러시아가 공조 수색을 진행 중이다[24].</w:t>
      </w:r>
    </w:p>
    <w:p>
      <w:pPr>
        <w:pStyle w:val="Heading3"/>
      </w:pPr>
      <w:r>
        <w:t>운임·물류비  (HIGH 16 / MEDIUM 11)</w:t>
      </w:r>
    </w:p>
    <w:p>
      <w:r>
        <w:rPr>
          <w:b/>
        </w:rPr>
        <w:t>🌐 해외 상황</w:t>
      </w:r>
    </w:p>
    <w:p>
      <w:r>
        <w:t>호르무즈 해협 선박 통항량은 추적 데이터 기준 하루 3~4척 수준으로 급감했으며, '다크' 트래픽은 완전히 집계되지 않은 상태다[28][34][35]. 바브엘만데브 해협의 선박 통항도 예멘 분쟁으로 인해 완전히 중단됐다[29][30]. 파나마 운하는 엘니뇨 심화로 벌크선 통항이 22% 감소했으며[26][32], 운하 제한 조치로 선박 용량 감소와 지연이 증가하고 있다[31][33].</w:t>
      </w:r>
    </w:p>
    <w:p>
      <w:r>
        <w:rPr>
          <w:b/>
        </w:rPr>
        <w:t>🇰🇷 국내 영향</w:t>
      </w:r>
    </w:p>
    <w:p>
      <w:r>
        <w:t>중국 상하이~미국 동부 노선 화물 운임이 1만 달러를 돌파했다[37]. 북극항로는 거리가 40% 단축됨에도 불구하고 숨은 비용으로 인해 운송비가 기존 항로와 유사한 수준인 것으로 나타났다[36].</w:t>
      </w:r>
    </w:p>
    <w:p>
      <w:pPr>
        <w:pStyle w:val="Heading3"/>
      </w:pPr>
      <w:r>
        <w:t>항만·화물  (HIGH 4 / MEDIUM 13)</w:t>
      </w:r>
    </w:p>
    <w:p>
      <w:r>
        <w:rPr>
          <w:b/>
        </w:rPr>
        <w:t>🌐 해외 상황</w:t>
      </w:r>
    </w:p>
    <w:p>
      <w:r>
        <w:t>사우디아라비아 동서 송유관 피격으로 사우디 원유 수출이 차질을 빚고 있으며, 리야드는 원유 인도 취소에 대해 공식 입장을 내놓지 않았다[38][39][40]. 분석가들은 사우디 원유 수출 생명선이 무기한 차단됐다고 평가했으나[39], 사우디 측은 수일 내 송유관 재가동이 가능하다고 밝혔다[42][43].</w:t>
      </w:r>
    </w:p>
    <w:p>
      <w:r>
        <w:rPr>
          <w:b/>
        </w:rPr>
        <w:t>🇰🇷 국내 영향</w:t>
      </w:r>
    </w:p>
    <w:p>
      <w:r>
        <w:t>사우디 원유 수급 비상 상황이 보도됐다[45]. 동서발전은 가스텍 2026에서 글로벌 LNG 공급기업 3개사와 직수입 공급망 확대를 위한 현물 매매 협력을 체결했다[47][48][50][51]. KG케미칼은 울산에 20만㎘ 규모 탱크터미널 착공에 나섰다[53]. 목포 북항 삽진항이 전액 국비로 국가어항으로 전환돼 물류 기능이 강화될 전망이다[52].</w:t>
      </w:r>
    </w:p>
    <w:p>
      <w:pPr>
        <w:pStyle w:val="Heading3"/>
      </w:pPr>
      <w:r>
        <w:t>경제·금융  (HIGH 9 / MEDIUM 92)</w:t>
      </w:r>
    </w:p>
    <w:p>
      <w:r>
        <w:rPr>
          <w:b/>
        </w:rPr>
        <w:t>🌐 해외 상황</w:t>
      </w:r>
    </w:p>
    <w:p>
      <w:r>
        <w:t>브렌트유는 사우디가 오만 경유 화물 수송 소식에 105달러 수준으로 하락했으며[57][58], 사우디-후티 갈등 고조로 한때 108달러까지 상승했다가 후퇴했다[59][60][61]. 트럼프 대통령이 걸프 지도자들과의 회담을 계획하면서 유가 하락 압력이 더해졌다[54]. 미국 AAA 기준 휘발유 가격은 계속 상승 중이며 디젤은 사상 최고치를 기록했다[62].</w:t>
      </w:r>
    </w:p>
    <w:p>
      <w:r>
        <w:rPr>
          <w:b/>
        </w:rPr>
        <w:t>🇰🇷 국내 영향</w:t>
      </w:r>
    </w:p>
    <w:p>
      <w:r>
        <w:t>사우디가 오만 경유 우회 수출로를 확보하면서 브렌트유가 2% 하락했다[64]. 한국 정부는 국제유가 급등에 대응해 석유제품 최고가격 동결 및 유류세 인하 연장 조치를 시행했다[65]. 브렌트유 100달러, 미국 10년물 국채금리 5% 동시 상승으로 국내 증시에 부담이 가중됐으며[68], 미 연준 금리 인상 여파로 원/달러 환율이 1,380원대로 급등했다[71][72][73]. 미 하원은 러시아산 원유 구매국에 최대 100% 관세를 부과하는 법안을 통과시켰다[67].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🌐 해외 상황</w:t>
      </w:r>
    </w:p>
    <w:p>
      <w:r>
        <w:t>기록적인 디젤 가격 상승으로 랍스터 및 수산업계의 비용이 증가하고 있다[74]. 미국 업계 단체들은 알래스카 수산물 1만 6,000톤이 EU 규정으로 묶인 것과 관련해 EU CATCH 제도 개혁을 촉구했다[75].</w:t>
      </w:r>
    </w:p>
    <w:p>
      <w:r>
        <w:rPr>
          <w:b/>
        </w:rPr>
        <w:t>🇰🇷 국내 영향</w:t>
      </w:r>
    </w:p>
    <w:p>
      <w:r>
        <w:t>경남도는 고수온 대응을 위한 양식 품종 전환 및 삼천포항 확대 등 미래 경쟁력 강화 방안을 추진 중이다[76].</w:t>
      </w:r>
    </w:p>
    <w:p>
      <w:pPr>
        <w:pStyle w:val="Heading3"/>
      </w:pPr>
      <w:r>
        <w:t>해운  (HIGH 1 / MEDIUM 17)</w:t>
      </w:r>
    </w:p>
    <w:p>
      <w:r>
        <w:rPr>
          <w:b/>
        </w:rPr>
        <w:t>🌐 해외 상황</w:t>
      </w:r>
    </w:p>
    <w:p>
      <w:r>
        <w:t>COSCO가 수에즈 운하 남향 통항을 재개했으며, 컨테이너선 톤수가 54.2% 증가했다[77]. 오만 소하르항이 호르무즈 위기로 인한 해운 재편 속에서 인도의 GCC 관문으로 부상하고 있다[82]. 현대중공업(HHI)은 3만 5,000㎥급 LPG·암모니아 운반선을 개발해 ClassNK로부터 기본승인(AiP)을 획득했다[80].</w:t>
      </w:r>
    </w:p>
    <w:p>
      <w:r>
        <w:rPr>
          <w:b/>
        </w:rPr>
        <w:t>🇰🇷 국내 영향</w:t>
      </w:r>
    </w:p>
    <w:p>
      <w:r>
        <w:t>한국해양진흥공사는 북극항로 선대 구축을 위해 쇄빙·내빙선에 연 1,200억 원 규모의 투자를 추진한다[87]. 한화오션은 18K급 LNG 벙커링선 개발에 착수했으며[88][90], 가스텍 2026에서 LNG 운반선 화물창 검사 및 LNG 벙커링선 공동개발 관련 주요 기술 개발 현황을 공개했다[91]. 케이조선도 가스텍 2026에서 친환경 선박 기술협력을 잇따라 체결했다[89].</w:t>
      </w:r>
    </w:p>
    <w:p>
      <w:pPr>
        <w:pStyle w:val="Heading3"/>
      </w:pPr>
      <w:r>
        <w:t>물류  (HIGH 0 / MEDIUM 1)</w:t>
      </w:r>
    </w:p>
    <w:p>
      <w:r>
        <w:rPr>
          <w:b/>
        </w:rPr>
        <w:t>🌐 해외 상황</w:t>
      </w:r>
    </w:p>
    <w:p>
      <w:r>
        <w:t>카길은 페루 취소 사태로 화물 및 물류 비용 부담이 가중됐다고 밝혔다[92].</w:t>
      </w:r>
    </w:p>
    <w:p>
      <w:pPr>
        <w:pStyle w:val="Heading3"/>
      </w:pPr>
      <w:r>
        <w:t>기타 산업  (HIGH 26 / MEDIUM 66)</w:t>
      </w:r>
    </w:p>
    <w:p>
      <w:r>
        <w:rPr>
          <w:b/>
        </w:rPr>
        <w:t>🌐 해외 상황</w:t>
      </w:r>
    </w:p>
    <w:p>
      <w:r>
        <w:t>사우디아라비아 아람코는 동서 송유관 피해 우회로 확보에 나섰으며[93][94][95], 수일 내 재가동이 예상된다[97][98][99][100][101][102]. 송유관이 한 달간 중단될 경우 공급량이 4% 감소하고 1억 2,000만 배럴의 차질이 발생할 수 있다는 분석이 나왔다[105][107]. 우크라이나 드론 공격으로 러시아 정유공장 2곳이 가동을 중단했으며 연료난 심화 우려가 제기됐다[108].</w:t>
      </w:r>
    </w:p>
    <w:p>
      <w:r>
        <w:rPr>
          <w:b/>
        </w:rPr>
        <w:t>🇰🇷 국내 영향</w:t>
      </w:r>
    </w:p>
    <w:p>
      <w:r>
        <w:t>이 대통령은 중동 위기가 에너지 전환의 큰 장애물이라고 언급했다[104]. 한국은 중앙아시아 5개국과 핵심광물 공급망 협력을 위한 MOU 125건을 체결했으며[109], 리튬·우라늄·희토류 확보를 위한 협력을 강화했다[110]. LS는 중앙아시아 3개국과 에너지·핵심광물 사업 협력에 나섰다[111]. 한국동서발전은 글로벌 3개사와 LNG 수급 협력을 체결했다[112].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2645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148</w:t>
            </w:r>
          </w:p>
        </w:tc>
        <w:tc>
          <w:tcPr>
            <w:tcW w:type="dxa" w:w="2946"/>
          </w:tcPr>
          <w:p>
            <w:r>
              <w:t>5.6%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341</w:t>
            </w:r>
          </w:p>
        </w:tc>
        <w:tc>
          <w:tcPr>
            <w:tcW w:type="dxa" w:w="2946"/>
          </w:tcPr>
          <w:p>
            <w:r>
              <w:t>12.9%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526</w:t>
            </w:r>
          </w:p>
        </w:tc>
        <w:tc>
          <w:tcPr>
            <w:tcW w:type="dxa" w:w="2946"/>
          </w:tcPr>
          <w:p>
            <w:r>
              <w:t>19.9%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1630</w:t>
            </w:r>
          </w:p>
        </w:tc>
        <w:tc>
          <w:tcPr>
            <w:tcW w:type="dxa" w:w="2946"/>
          </w:tcPr>
          <w:p>
            <w:r>
              <w:t>61.6%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