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2026-05-30</w:t>
      </w:r>
    </w:p>
    <w:p>
      <w:pPr>
        <w:jc w:val="center"/>
      </w:pPr>
      <w:r>
        <w:rPr>
          <w:color w:val="808080"/>
          <w:sz w:val="18"/>
        </w:rPr>
        <w:t>생성 모델: claude-sonnet-4-6  |  HIGH+MEDIUM 396건 (해외 191건 / 국내 205건)</w:t>
      </w:r>
    </w:p>
    <w:p/>
    <w:p>
      <w:pPr>
        <w:pStyle w:val="Heading2"/>
      </w:pPr>
      <w:r>
        <w:t>오늘의 핵심</w:t>
      </w:r>
    </w:p>
    <w:p>
      <w:r>
        <w:t>미국은 호르무즈 해협 봉쇄를 유지하며 이란 항구로 향하던 감비아 선적 선박을 포함한 복수의 상선을 무력화했고[1][4][10], 이란 IRGC 해군은 호르무즈 해협 전체 통행에 대한 완전한 통제권을 주장하며 군사 간섭 선박을 표적으로 삼겠다고 경고했다[7][8]. 일부 상선들은 자동식별장치(AIS)를 끄고 미군의 지시에 따라 '암흑 항해' 방식으로 해협을 통과하고 있으며[73][74][75], 오만은 호르무즈 해협 서쪽 영해에서 기뢰 의심 부유물을 탐지해 경보를 발령했다[21][22][23]. 미국 재무부는 호르무즈 통행료 지불 여부와 무관하게 이란과의 모든 합의를 금지한다고 발표해 압박 수위를 높였고[11][15][16], 홍해 항로를 통해 원유를 수송한 유조선들이 국내 항구에 잇따라 입항하며 200만 배럴 규모의 원유를 공급했다[40][44][45]. IMF·IEA·WTO 등 국제경제기구 수장들은 전쟁 여파로 인한 여름철 에너지 대란을 동시에 경고했으며[96][98][99], 중동 원유 수출 급감으로 한국과 일본이 주요국 중 수입 감소 폭이 가장 큰 것으로 나타났다[39][41][42].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71 / MEDIUM 182)</w:t>
      </w:r>
    </w:p>
    <w:p>
      <w:r>
        <w:rPr>
          <w:b/>
        </w:rPr>
        <w:t>🌐 해외 상황</w:t>
      </w:r>
    </w:p>
    <w:p>
      <w:r>
        <w:t>미국은 이란 봉쇄를 집행하며 이란 항구로 향하던 감비아 선적 선박을 포함한 복수의 상선을 무력화했다고 밝혔다[1][4][5][9][10]. 미 국방부 장관은 호르무즈 해협 봉쇄가 유지되고 있음을 확인했으며[6], 영국 해양무역작전센터(UKMTO)는 호르무즈 해협의 선박 위협이 여전히 심각한 수준이라고 평가했다[3]. 이란은 IRGC 해군이 호르무즈 해협의 모든 통행을 완전한 권한으로 통제할 것이라고 선언했고[8], 군사 선박이 해협에 개입할 경우 표적이 될 것이라고 경고했다[7]. 카타르는 호르무즈 해협 영구 통행료 부과에는 반대하지만 한시적 통행료에 대해서는 협상 가능성을 열어두었다[24][26].</w:t>
      </w:r>
    </w:p>
    <w:p>
      <w:r>
        <w:rPr>
          <w:b/>
        </w:rPr>
        <w:t>🇰🇷 국내 영향</w:t>
      </w:r>
    </w:p>
    <w:p>
      <w:r>
        <w:t>미국 재무부는 호르무즈 해협 통항을 목적으로 한 이란과의 합의를 금지하며, 통행료 지불 여부와 무관하게 이란과의 거래를 금지한다고 발표했다[11][13][15][16][17][18][19]. 일부 선박들은 식별장치를 끄고 미군의 지시에 따라 호르무즈 해협을 '암흑 항해' 방식으로 통과하는 사례가 확산되고 있다[12][14]. 오만은 선박들에 최고 수준의 경계를 유지하라고 경고했다[20].</w:t>
      </w:r>
    </w:p>
    <w:p>
      <w:pPr>
        <w:pStyle w:val="Heading3"/>
      </w:pPr>
      <w:r>
        <w:t>해양안전  (HIGH 3 / MEDIUM 0)</w:t>
      </w:r>
    </w:p>
    <w:p>
      <w:r>
        <w:rPr>
          <w:b/>
        </w:rPr>
        <w:t>🌐 해외 상황</w:t>
      </w:r>
    </w:p>
    <w:p>
      <w:r>
        <w:t>오만은 호르무즈 해협 서쪽 영해에서 기뢰 의심 부유물을 탐지했다고 발표했다[21].</w:t>
      </w:r>
    </w:p>
    <w:p>
      <w:r>
        <w:rPr>
          <w:b/>
        </w:rPr>
        <w:t>🇰🇷 국내 영향</w:t>
      </w:r>
    </w:p>
    <w:p>
      <w:r>
        <w:t>오만이 호르무즈 해협 서쪽 영해에서 기뢰 의심 부유물을 목격했다는 경보가 국내에도 보도되었다[22][23].</w:t>
      </w:r>
    </w:p>
    <w:p>
      <w:pPr>
        <w:pStyle w:val="Heading3"/>
      </w:pPr>
      <w:r>
        <w:t>운임·물류비  (HIGH 7 / MEDIUM 5)</w:t>
      </w:r>
    </w:p>
    <w:p>
      <w:r>
        <w:rPr>
          <w:b/>
        </w:rPr>
        <w:t>🌐 해외 상황</w:t>
      </w:r>
    </w:p>
    <w:p>
      <w:r>
        <w:t>선박 운항 단체들은 호르무즈 해협의 혼잡 위험이 커지는 가운데 통과 지침을 발표했다[29]. 이란 전쟁으로 갇혔던 대형 유조선의 약 4분의 1이 탈출에 성공한 것으로 보도되었다[27]. 싱가포르 트레이더들은 중동 교란에 대응해 원유에서 커피콩에 이르기까지 대체 조달 방안을 모색하고 있다[30]. 이집트 항구들은 지역 혼란으로 성장세를 보이는 반면 수에즈 운하 수입은 감소하고 있다[28].</w:t>
      </w:r>
    </w:p>
    <w:p>
      <w:r>
        <w:rPr>
          <w:b/>
        </w:rPr>
        <w:t>🇰🇷 국내 영향</w:t>
      </w:r>
    </w:p>
    <w:p>
      <w:r>
        <w:t>카타르는 호르무즈 해협 영구 통행료에는 반대하지만 한시적 통행료는 협상 가능하다는 입장을 밝혔다[31][32]. 홍해 항로를 통한 원유 수입이 이어지고 있으나 위험 부담이 존재한다[33]. 6월 유류할증료는 최대 20% 인하될 예정이다[35].</w:t>
      </w:r>
    </w:p>
    <w:p>
      <w:pPr>
        <w:pStyle w:val="Heading3"/>
      </w:pPr>
      <w:r>
        <w:t>항만·화물  (HIGH 13 / MEDIUM 0)</w:t>
      </w:r>
    </w:p>
    <w:p>
      <w:r>
        <w:rPr>
          <w:b/>
        </w:rPr>
        <w:t>🇰🇷 국내 영향</w:t>
      </w:r>
    </w:p>
    <w:p>
      <w:r>
        <w:t>홍해 항로를 통과한 유조선들이 국내 항구에 잇따라 입항하고 있으며, 총 200만 배럴 규모의 원유를 수송했다[40][44][45]. 홍해를 통과한 3·4번째 유조선이 대산항과 울산항에 도착했고[36][37], 5번째 유조선은 다음 달 도착 예정이다[43]. 중동 원유 수출 급감으로 한국과 일본의 수입 감소 폭이 주요국 중 가장 큰 것으로 나타났다[39][41][42].</w:t>
      </w:r>
    </w:p>
    <w:p>
      <w:pPr>
        <w:pStyle w:val="Heading3"/>
      </w:pPr>
      <w:r>
        <w:t>경제·금융  (HIGH 1 / MEDIUM 56)</w:t>
      </w:r>
    </w:p>
    <w:p>
      <w:r>
        <w:rPr>
          <w:b/>
        </w:rPr>
        <w:t>🌐 해외 상황</w:t>
      </w:r>
    </w:p>
    <w:p>
      <w:r>
        <w:t>미-이란 휴전 합의 기대감으로 국제유가가 하락하고 금 가격이 반등하는 등 시장이 반응했다[49][50][53]. 가이아나는 이란 위기로 인한 원유 가격 상승으로 오일 수익 증가가 예상된다[47]. 엑손모빌은 원유 재고가 바닥을 보이고 있다며 유가 급등을 경고했다[56]. 이란 전쟁이 종료되더라도 2026년 내내 가스 가격은 높은 수준을 유지할 것으로 전망된다[91].</w:t>
      </w:r>
    </w:p>
    <w:p>
      <w:r>
        <w:rPr>
          <w:b/>
        </w:rPr>
        <w:t>🇰🇷 국내 영향</w:t>
      </w:r>
    </w:p>
    <w:p>
      <w:r>
        <w:t>달러-원 환율은 종전 MOU 준비 소식에 오름폭을 줄이며 1,504.70원에 마감했다[60][65]. 국제유가 급락으로 국내 휘발유 가격이 2주 연속 하락했으며[62], 국제 경유 가격도 18달러 급락했다[63]. 7월 국내 LPG 공급가격은 kg당 20원 인상 요인이 발생했다[58].</w:t>
      </w:r>
    </w:p>
    <w:p>
      <w:pPr>
        <w:pStyle w:val="Heading3"/>
      </w:pPr>
      <w:r>
        <w:t>해운  (HIGH 23 / MEDIUM 3)</w:t>
      </w:r>
    </w:p>
    <w:p>
      <w:r>
        <w:rPr>
          <w:b/>
        </w:rPr>
        <w:t>🌐 해외 상황</w:t>
      </w:r>
    </w:p>
    <w:p>
      <w:r>
        <w:t>일부 상선들이 AIS를 끄고 호르무즈 해협을 조용히 통과하고 있으며, 미 공군력이 이란 공격 보트를 억제하는 효과를 내고 있다[67]. 이란 IRGC 해군은 24시간 동안 허가를 받은 상선 20척이 호르무즈 해협을 통과했다고 밝혔다[68]. 인도는 호르무즈 해협의 불안정한 상황 속에서 13척의 선박을 긴급 대피시키는 작전을 진행 중이다[70]. BW LPG는 현대중공업과 90,000cbm급 파나막스 LPG 신조선 8척 계약을 체결했다[71][72].</w:t>
      </w:r>
    </w:p>
    <w:p>
      <w:r>
        <w:rPr>
          <w:b/>
        </w:rPr>
        <w:t>🇰🇷 국내 영향</w:t>
      </w:r>
    </w:p>
    <w:p>
      <w:r>
        <w:t>국내 언론은 상선들이 AIS를 끄고 미군의 지시에 따라 호르무즈 해협을 통과하는 '암흑 항해' 확산을 집중 보도했다[73][74][75][76][77][78][79][80][81][82]. 선박 운항자들은 이란에 발각될 경우 돌이킬 수 없는 결과를 초래할 수 있다는 위험을 인식하면서도 미군을 신뢰하며 통과를 시도하고 있는 것으로 보도되었다[77].</w:t>
      </w:r>
    </w:p>
    <w:p>
      <w:pPr>
        <w:pStyle w:val="Heading3"/>
      </w:pPr>
      <w:r>
        <w:t>기타 산업  (HIGH 10 / MEDIUM 22)</w:t>
      </w:r>
    </w:p>
    <w:p>
      <w:r>
        <w:rPr>
          <w:b/>
        </w:rPr>
        <w:t>🌐 해외 상황</w:t>
      </w:r>
    </w:p>
    <w:p>
      <w:r>
        <w:t>IMF·IEA·WTO 등 국제기구들은 분쟁으로 인한 석유 재고 고갈 위험을 경고했다[84]. 인도 재무부는 서아시아 분쟁으로 인한 에너지·해운 비용 상승이 성장 위험 요인이라고 밝혔다[83]. 우크라이나는 러시아 남부의 유조선과 석유 저장 시설을 드론으로 공격했다[89][90]. 이란 전쟁이 종료되더라도 2026년 내내 가스 가격은 높은 수준을 유지할 것으로 전망된다[91].</w:t>
      </w:r>
    </w:p>
    <w:p>
      <w:r>
        <w:rPr>
          <w:b/>
        </w:rPr>
        <w:t>🇰🇷 국내 영향</w:t>
      </w:r>
    </w:p>
    <w:p>
      <w:r>
        <w:t>중동 원유 수출 급감으로 한국과 일본이 직격탄을 맞고 있으며, 의존도가 높은 양국의 수입 감소 폭이 주요국 중 최대 수준인 것으로 나타났다[93][94][95][97]. IMF·IEA 등 국제경제기구 수장들은 전쟁 여파로 인한 여름철 에너지 대란을 동시에 경고했다[96][98][99][100][101]. 호르무즈 봉쇄 영향으로 석유화학 업계의 2분기 실적은 긍정적 전망이 나오고 있다[102].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128</w:t>
            </w:r>
          </w:p>
        </w:tc>
        <w:tc>
          <w:tcPr>
            <w:tcW w:type="dxa" w:w="2946"/>
          </w:tcPr>
          <w:p>
            <w:r>
              <w:t>4.3%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268</w:t>
            </w:r>
          </w:p>
        </w:tc>
        <w:tc>
          <w:tcPr>
            <w:tcW w:type="dxa" w:w="2946"/>
          </w:tcPr>
          <w:p>
            <w:r>
              <w:t>9.0%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287</w:t>
            </w:r>
          </w:p>
        </w:tc>
        <w:tc>
          <w:tcPr>
            <w:tcW w:type="dxa" w:w="2946"/>
          </w:tcPr>
          <w:p>
            <w:r>
              <w:t>9.7%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2291</w:t>
            </w:r>
          </w:p>
        </w:tc>
        <w:tc>
          <w:tcPr>
            <w:tcW w:type="dxa" w:w="2946"/>
          </w:tcPr>
          <w:p>
            <w:r>
              <w:t>77.0%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