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2026-07-26</w:t>
      </w:r>
    </w:p>
    <w:p>
      <w:pPr>
        <w:jc w:val="center"/>
      </w:pPr>
      <w:r>
        <w:rPr>
          <w:color w:val="808080"/>
          <w:sz w:val="18"/>
        </w:rPr>
        <w:t>생성 모델: claude-sonnet-4-6  |  HIGH+MEDIUM 280건 (해외 83건 / 국내 197건)</w:t>
      </w:r>
    </w:p>
    <w:p/>
    <w:p>
      <w:pPr>
        <w:pStyle w:val="Heading2"/>
      </w:pPr>
      <w:r>
        <w:t>오늘의 핵심</w:t>
      </w:r>
    </w:p>
    <w:p>
      <w:r>
        <w:t>호르무즈 해협에서 유조선이 기뢰와 충돌해 폭발하는 사건이 발생했으며[4][6][8][18][19][20], 브렌트유가 배럴당 98달러를 돌파하고 100달러에 근접하는 등 국제유가가 급등하고 있다[32][33][45]. 미국과 이란은 각각 공습과 보복 작전을 일시 중단하며 조건부 교전 정지 상태에 진입했으나[11][13][14][15][16], 호르무즈 해협의 기뢰 위협은 여전히 지속되고 있다[18][20]. 국내 수출기업의 86%가 운임 급등을 가격에 전가하지 못해 수익성이 하락하고 있으며[23][62][63], 현대차는 물류 중단으로 연쇄 셧다운 위기에 처한 것으로 보도됐다[65]. 원화 실질 가치는 17년 3개월 만에 최저 수준을 기록했으며[42], GS칼텍스는 원유 수급 차질로 20년 만에 베네수엘라 원유를 도입하기 시작했다[26].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60 / MEDIUM 120)</w:t>
      </w:r>
    </w:p>
    <w:p>
      <w:r>
        <w:rPr>
          <w:b/>
        </w:rPr>
        <w:t>🌐 해외 상황</w:t>
      </w:r>
    </w:p>
    <w:p>
      <w:r>
        <w:t>호르무즈 해협에서 유조선이 기뢰와 충돌해 폭발하는 사건이 발생했으며, 이란 국영 매체는 해당 선박이 지정 항로를 벗어나 기뢰에 충돌했다고 보도했다[4][6][8]. 브렌트유는 유조선 피격 사건의 영향으로 배럴당 98달러를 돌파했으며[32], 호르무즈 위기가 심화되면서 100달러를 넘어서기도 했다[33]. 미국은 이란 항구 봉쇄를 돌파하려는 상선에 또다시 발포했으며[2], 이란 남부 도시들은 호르무즈 해협 인근 시설에 대한 미군 공습에 대비하고 있다[9]. 이란과 오만은 호르무즈 해협의 안전 항행 방안을 논의했으며[10], 이라크는 호르무즈를 우회하는 지중해 파이프라인 사업을 추진 중이다[66]. 사우디아라비아 원유는 여전히 반출이 가능하나 비용과 난이도가 크게 높아진 상황으로 보도됐다[5].</w:t>
      </w:r>
    </w:p>
    <w:p>
      <w:r>
        <w:rPr>
          <w:b/>
        </w:rPr>
        <w:t>🇰🇷 국내 영향</w:t>
      </w:r>
    </w:p>
    <w:p>
      <w:r>
        <w:t>미국이 13일간의 폭격을 중단하자 이란도 보복 작전 중단을 공식화하며 중동 긴장이 일시 완화되는 조짐을 보이고 있다[11][16]. 이란군 대변인은 미국이 공습을 멈춘 것을 확인하고 보복 작전을 중단한다고 밝혔다[14][15][17]. 이란은 호르무즈 해협 긴장의 원인으로 미국을 지목하며 우회 항로 강요로 위험이 가중되고 있다고 주장했다[12]. 국내 언론은 호르무즈 해협에서의 유조선 기뢰 충돌 폭발 사건을 주요 뉴스로 보도하며 유가 상승 우려를 부각했다[18][19][20].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러시아의 공격을 받은 선박이 피격 1주일 후 침몰했다고 우크라이나 당국이 밝혔다[21].</w:t>
      </w:r>
    </w:p>
    <w:p>
      <w:pPr>
        <w:pStyle w:val="Heading3"/>
      </w:pPr>
      <w:r>
        <w:t>운임·물류비  (HIGH 0 / MEDIUM 4)</w:t>
      </w:r>
    </w:p>
    <w:p>
      <w:r>
        <w:rPr>
          <w:b/>
        </w:rPr>
        <w:t>🇰🇷 국내 영향</w:t>
      </w:r>
    </w:p>
    <w:p>
      <w:r>
        <w:t>운임이 2.3배 급등했음에도 수출기업의 86%가 이를 판매 가격에 반영하지 못해 이익률이 하락한 것으로 나타났다[23]. 기업 3곳 중 1곳은 운임 상승분을 가격에 전혀 반영하지 못한 것으로 조사됐다[24]. 운송사들은 매출이 늘어도 전쟁 유류비 급등으로 영업이익이 34% 감소했으며, 3·4분기 전망도 불투명한 상황이다[22]. 파나마는 엘니뇨 현상에 대비해 담수지 확보 등 수자원 관리를 강화하고 있다[25].</w:t>
      </w:r>
    </w:p>
    <w:p>
      <w:pPr>
        <w:pStyle w:val="Heading3"/>
      </w:pPr>
      <w:r>
        <w:t>항만·화물  (HIGH 1 / MEDIUM 5)</w:t>
      </w:r>
    </w:p>
    <w:p>
      <w:r>
        <w:rPr>
          <w:b/>
        </w:rPr>
        <w:t>🇰🇷 국내 영향</w:t>
      </w:r>
    </w:p>
    <w:p>
      <w:r>
        <w:t>GS칼텍스는 원유 수급 차질로 20년 만에 베네수엘라 원유를 도입하기 시작했다[26]. HD현대삼호는 미국 타코마항에 크레인 4기를 공급하는 계약을 체결하며 'MASGA' 프로젝트의 첫 대형 성과를 거뒀다[28][29][30][31]. HMM은 미국 WUT 터미널에 크레인 4기를 도입해 타코마항 하역 능력을 88만 TEU로 확대했다[27][54].</w:t>
      </w:r>
    </w:p>
    <w:p>
      <w:pPr>
        <w:pStyle w:val="Heading3"/>
      </w:pPr>
      <w:r>
        <w:t>경제·금융  (HIGH 4 / MEDIUM 52)</w:t>
      </w:r>
    </w:p>
    <w:p>
      <w:r>
        <w:rPr>
          <w:b/>
        </w:rPr>
        <w:t>🌐 해외 상황</w:t>
      </w:r>
    </w:p>
    <w:p>
      <w:r>
        <w:t>브렌트유는 유조선 피격 사건으로 배럴당 98달러를 돌파했으며[32], 호르무즈 위기 심화로 100달러를 넘어서기도 했다[33]. 미국에서는 새로운 관세 부과와 유가 급등이 동시에 진행되고 있으며[37], 일부 전략가들은 에너지 수요의 급격한 감소로 유가가 예상보다 낮은 수준에 머물고 있다는 분석을 내놓고 있다[38]. 원화는 17년 만에 최저 수준으로 하락했다가 반등하는 흐름을 보이고 있으며[34][36][39], 코스피는 밈 주식처럼 변동성이 극심한 상태라는 평가가 나왔다[35].</w:t>
      </w:r>
    </w:p>
    <w:p>
      <w:r>
        <w:rPr>
          <w:b/>
        </w:rPr>
        <w:t>🇰🇷 국내 영향</w:t>
      </w:r>
    </w:p>
    <w:p>
      <w:r>
        <w:t>원화 실질 가치가 17년 3개월 만에 최저 수준을 기록했다[42]. 국제유가가 100달러에 근접하면서 이달 수익률 상위권을 유가 ETN이 독식했다[41]. 엔화 약세와 원화 강세가 동시에 나타나며 디커플링 현상이 뚜렷해지고 있다[43]. 코스피는 반복된 '검은 월요일'에서 벗어나기 위해 슈퍼위크에서 반전을 노리는 상황이다[46]. 중동 불안, 관세, 환율이 동시에 작용하는 '퍼펙트 스톰' 상황에서 공급망 투자가 경쟁력의 핵심이라는 분석이 제기됐다[44].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통영시는 적조 및 고수온에 대비한 현장점검을 실시했다[49][50]. 여수시장은 고수온 비상 상황에서 양식어가 피해 차단을 위한 총력 대응에 나섰다[51].</w:t>
      </w:r>
    </w:p>
    <w:p>
      <w:pPr>
        <w:pStyle w:val="Heading3"/>
      </w:pPr>
      <w:r>
        <w:t>해운  (HIGH 0 / MEDIUM 9)</w:t>
      </w:r>
    </w:p>
    <w:p>
      <w:r>
        <w:rPr>
          <w:b/>
        </w:rPr>
        <w:t>🌐 해외 상황</w:t>
      </w:r>
    </w:p>
    <w:p>
      <w:r>
        <w:t>홍해에서 후티 봉쇄와 공격에도 불구하고 일부 선박들이 홍해 항로 운항을 계속하고 있다는 보고가 나왔다[52].</w:t>
      </w:r>
    </w:p>
    <w:p>
      <w:r>
        <w:rPr>
          <w:b/>
        </w:rPr>
        <w:t>🇰🇷 국내 영향</w:t>
      </w:r>
    </w:p>
    <w:p>
      <w:r>
        <w:t>한·미 조선협력센터가 워싱턴에서 출범하며 1,500억 달러 규모의 MASGA 프로젝트가 본격화됐다[53][58]. 삼성중공업은 영업이익이 59% 급증했으며 LNG선을 넘어 미국 신사업까지 확장하고 있다[56]. HD현대중공업은 상선 수주에서 연간 목표를 이미 돌파했으며 고부가가치 선박 계약이 주요 요인으로 보도됐다[57]. 경남도는 도내 조선기업의 대미 진출을 본격 지원하기 시작했다[59].</w:t>
      </w:r>
    </w:p>
    <w:p>
      <w:pPr>
        <w:pStyle w:val="Heading3"/>
      </w:pPr>
      <w:r>
        <w:t>물류  (HIGH 0 / MEDIUM 5)</w:t>
      </w:r>
    </w:p>
    <w:p>
      <w:r>
        <w:rPr>
          <w:b/>
        </w:rPr>
        <w:t>🇰🇷 국내 영향</w:t>
      </w:r>
    </w:p>
    <w:p>
      <w:r>
        <w:t>물류비 급등에도 수출기업의 86%가 가격 전가에 어려움을 겪으며 수익성이 흔들리고 있다[62][63]. 수출기업 3곳 중 1곳은 물류비 급등에도 가격을 전가하지 않은 것으로 나타났다[64]. 현대차는 물류 중단으로 사상 초유의 연쇄 셧다운 위기에 처한 것으로 보도됐으며, 1조원 손실이 언급됐다[65]. 코트라는 중동 물류 지원을 확대하고 요르단에서 K-마케팅에도 총력을 기울이고 있다[61].</w:t>
      </w:r>
    </w:p>
    <w:p>
      <w:pPr>
        <w:pStyle w:val="Heading3"/>
      </w:pPr>
      <w:r>
        <w:t>기타 산업  (HIGH 2 / MEDIUM 14)</w:t>
      </w:r>
    </w:p>
    <w:p>
      <w:r>
        <w:rPr>
          <w:b/>
        </w:rPr>
        <w:t>🌐 해외 상황</w:t>
      </w:r>
    </w:p>
    <w:p>
      <w:r>
        <w:t>이라크는 호르무즈를 우회하는 지중해 파이프라인 건설을 위해 ConocoPhillips와의 가스전 계약을 진전시키고 있다[66].</w:t>
      </w:r>
    </w:p>
    <w:p>
      <w:r>
        <w:rPr>
          <w:b/>
        </w:rPr>
        <w:t>🇰🇷 국내 영향</w:t>
      </w:r>
    </w:p>
    <w:p>
      <w:r>
        <w:t>중동 원유 공급 차질로 국내 기름값이 다시 급등할 조짐을 보이고 있으며[67], 홍해 항로 리스크로 지역 정유업계가 긴장 모드에 돌입했다[68]. 햇반 12%, 참치캔 10% 등 식품업계의 가격 인상이 잇따르고 있으며 정부는 물가 2%대 목표를 유지하고 있다[69]. EU의 러시아 LNG 제재에서 한국이 예외를 인정받아 경제적으로 큰 도움이 될 것이라는 평가가 나왔다[70]. 이재명 대통령은 남미 순방에서 핵심 광물 및 제조업 협력 강화를 추진하며 공급망 다변화에 나서고 있다[71][72][74][75][76].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1990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67</w:t>
            </w:r>
          </w:p>
        </w:tc>
        <w:tc>
          <w:tcPr>
            <w:tcW w:type="dxa" w:w="2946"/>
          </w:tcPr>
          <w:p>
            <w:r>
              <w:t>3.4%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213</w:t>
            </w:r>
          </w:p>
        </w:tc>
        <w:tc>
          <w:tcPr>
            <w:tcW w:type="dxa" w:w="2946"/>
          </w:tcPr>
          <w:p>
            <w:r>
              <w:t>10.7%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244</w:t>
            </w:r>
          </w:p>
        </w:tc>
        <w:tc>
          <w:tcPr>
            <w:tcW w:type="dxa" w:w="2946"/>
          </w:tcPr>
          <w:p>
            <w:r>
              <w:t>12.3%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1466</w:t>
            </w:r>
          </w:p>
        </w:tc>
        <w:tc>
          <w:tcPr>
            <w:tcW w:type="dxa" w:w="2946"/>
          </w:tcPr>
          <w:p>
            <w:r>
              <w:t>73.7%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