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2026-10-14</w:t>
      </w:r>
    </w:p>
    <w:p>
      <w:pPr>
        <w:jc w:val="center"/>
      </w:pPr>
      <w:r>
        <w:rPr>
          <w:color w:val="808080"/>
          <w:sz w:val="18"/>
        </w:rPr>
        <w:t>생성 모델: claude-sonnet-4-6  |  HIGH+MEDIUM 492건 (해외 333건 / 국내 159건)</w:t>
      </w:r>
    </w:p>
    <w:p/>
    <w:p>
      <w:pPr>
        <w:pStyle w:val="Heading2"/>
      </w:pPr>
      <w:r>
        <w:t>오늘의 핵심</w:t>
      </w:r>
    </w:p>
    <w:p>
      <w:r>
        <w:t>호르무즈 해협에서 싱가포르 국적 컨테이너선 2척이 피격되고 그 중 1척(컨테이너 2,500개 규모)이 기뢰 충돌 후 침몰하는 사태가 발생했으며[1][5][42][46], 이란 혁명수비대가 침몰 사실을 공식 확인했다[9][42]. 호르무즈 해협 공격 건수는 전쟁 발발 이후 최고 수준에 달했고[14][22], 해협 통과 물동량은 다시 급감했다[61]. 후티 반군은 사우디 아람코 본사와 리야드 공항에 미사일·드론 공격을 가해 아람코 본사가 광범위한 피해를 입었고 리야드에서 부상자가 발생했으며[2][3][4][41], 사우디는 리야드 공항을 10월 17일까지 폐쇄하고 3,100편의 항공편을 취소했다[74]. 이란은 미국 선거 전 유가를 높게 유지하기 위해 걸프 해역 선박 공격 전술을 강화하고 있다는 분석이 나왔다[16][18][30]. 브렌트유는 사우디 아람코 공격과 호르무즈 선박 피격 소식에 배럴당 106.60달러까지 급등했고[87][92], 유조선 운임은 7배 폭등하며 아시아 정유사들에 압박을 가하고 있다[58][60][68]. 미국 9월 CPI가 전년 대비 3.7% 상승해 시장 예상을 웃돌았으며 휘발유 가격 급등이 주요 원인으로 지목됐고[93][97], 코스피는 6일 연속 하락하며 6,000선을 간신히 유지했다[101][102]. IEA는 이란 전쟁 여파로 경유 공급 부족이 2027년 하반기까지 지속될 가능성을 경고했다[127][131][134]. 한국 국적 컨테이너선이 북극항로 왕복에 최초로 성공했고[117], 우양상선은 브라질 발레와 2조 2,500억 원 규모 25년 장기운송계약을 체결했다[114][115][116].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155건</w:t>
            </w:r>
          </w:p>
        </w:tc>
        <w:tc>
          <w:tcPr>
            <w:tcW w:type="dxa" w:w="2209"/>
          </w:tcPr>
          <w:p>
            <w:r>
              <w:t>▼48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83건</w:t>
            </w:r>
          </w:p>
        </w:tc>
        <w:tc>
          <w:tcPr>
            <w:tcW w:type="dxa" w:w="2209"/>
          </w:tcPr>
          <w:p>
            <w:r>
              <w:t>▲50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사우디 원유 공급원</w:t>
            </w:r>
          </w:p>
        </w:tc>
        <w:tc>
          <w:tcPr>
            <w:tcW w:type="dxa" w:w="2209"/>
          </w:tcPr>
          <w:p>
            <w:r>
              <w:t>81건</w:t>
            </w:r>
          </w:p>
        </w:tc>
        <w:tc>
          <w:tcPr>
            <w:tcW w:type="dxa" w:w="2209"/>
          </w:tcPr>
          <w:p>
            <w:r>
              <w:t>▲28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62건</w:t>
            </w:r>
          </w:p>
        </w:tc>
        <w:tc>
          <w:tcPr>
            <w:tcW w:type="dxa" w:w="2209"/>
          </w:tcPr>
          <w:p>
            <w:r>
              <w:t>▼9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컨테이너선</w:t>
            </w:r>
          </w:p>
        </w:tc>
        <w:tc>
          <w:tcPr>
            <w:tcW w:type="dxa" w:w="2209"/>
          </w:tcPr>
          <w:p>
            <w:r>
              <w:t>25건</w:t>
            </w:r>
          </w:p>
        </w:tc>
        <w:tc>
          <w:tcPr>
            <w:tcW w:type="dxa" w:w="2209"/>
          </w:tcPr>
          <w:p>
            <w:r>
              <w:t>▲23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LNG</w:t>
            </w:r>
          </w:p>
        </w:tc>
        <w:tc>
          <w:tcPr>
            <w:tcW w:type="dxa" w:w="2209"/>
          </w:tcPr>
          <w:p>
            <w:r>
              <w:t>23건</w:t>
            </w:r>
          </w:p>
        </w:tc>
        <w:tc>
          <w:tcPr>
            <w:tcW w:type="dxa" w:w="2209"/>
          </w:tcPr>
          <w:p>
            <w:r>
              <w:t>▲16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이란 원유 공급원</w:t>
            </w:r>
          </w:p>
        </w:tc>
        <w:tc>
          <w:tcPr>
            <w:tcW w:type="dxa" w:w="2209"/>
          </w:tcPr>
          <w:p>
            <w:r>
              <w:t>19건</w:t>
            </w:r>
          </w:p>
        </w:tc>
        <w:tc>
          <w:tcPr>
            <w:tcW w:type="dxa" w:w="2209"/>
          </w:tcPr>
          <w:p>
            <w:r>
              <w:t>▲7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철광석</w:t>
            </w:r>
          </w:p>
        </w:tc>
        <w:tc>
          <w:tcPr>
            <w:tcW w:type="dxa" w:w="2209"/>
          </w:tcPr>
          <w:p>
            <w:r>
              <w:t>11건</w:t>
            </w:r>
          </w:p>
        </w:tc>
        <w:tc>
          <w:tcPr>
            <w:tcW w:type="dxa" w:w="2209"/>
          </w:tcPr>
          <w:p>
            <w:r>
              <w:t>▲8</w:t>
            </w:r>
          </w:p>
        </w:tc>
      </w:tr>
      <w:tr>
        <w:tc>
          <w:tcPr>
            <w:tcW w:type="dxa" w:w="2209"/>
          </w:tcPr>
          <w:p>
            <w:r>
              <w:t>정책</w:t>
            </w:r>
          </w:p>
        </w:tc>
        <w:tc>
          <w:tcPr>
            <w:tcW w:type="dxa" w:w="2209"/>
          </w:tcPr>
          <w:p>
            <w:r>
              <w:t>곡물 비축 확대</w:t>
            </w:r>
          </w:p>
        </w:tc>
        <w:tc>
          <w:tcPr>
            <w:tcW w:type="dxa" w:w="2209"/>
          </w:tcPr>
          <w:p>
            <w:r>
              <w:t>10건</w:t>
            </w:r>
          </w:p>
        </w:tc>
        <w:tc>
          <w:tcPr>
            <w:tcW w:type="dxa" w:w="2209"/>
          </w:tcPr>
          <w:p>
            <w:r>
              <w:t>▲9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9건</w:t>
            </w:r>
          </w:p>
        </w:tc>
        <w:tc>
          <w:tcPr>
            <w:tcW w:type="dxa" w:w="2209"/>
          </w:tcPr>
          <w:p>
            <w:r>
              <w:t>▲4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>
      <w:r>
        <w:rPr>
          <w:b/>
          <w:color w:val="A06F00"/>
          <w:sz w:val="19"/>
        </w:rPr>
        <w:t>⚡ 주중 신호 — 홍해 관련 기사 주중 누적 634건, 최근 8주 같은 기간(월~수) 중앙값 69건의 9.2배. 지난주 같은 기간(219건)보다 늘어남. 이 흐름이 지속되면 2~6주 내 컨테이너 운임 상승 압력으로 이어질 수 있음.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174 / MEDIUM 92)</w:t>
      </w:r>
    </w:p>
    <w:p>
      <w:r>
        <w:rPr>
          <w:b/>
        </w:rPr>
        <w:t>🌐 해외 상황</w:t>
      </w:r>
    </w:p>
    <w:p>
      <w:r>
        <w:t>호르무즈 해협에서 싱가포르 국적 컨테이너선 2척이 피격됐으며 그 중 1척이 침몰했다[5][53]. 이란 혁명수비대는 컨테이너 2,500개 규모의 선박이 기뢰에 충돌한 후 침몰했다고 공식 발표했다[9][46]. 호르무즈 해협 공격 건수는 전쟁 발발 이후 최고 수준을 기록했으며[14][22], 이란은 미국 선거 전 유가를 높게 유지하기 위해 걸프 해역 선박 공격 전술을 의도적으로 강화하고 있다는 분석이 제기됐다[16][18][30]. 후티 반군은 사우디 아람코 본사에 미사일 공격을 가해 광범위한 피해를 입혔고[2][13], 리야드에서 요격된 후티 미사일 파편으로 아랍 외국인 거주자가 부상을 입었으며 4명의 부상자가 발생했다[3][4]. 후티는 사우디 공항과 석유 시설에 대한 공격을 며칠간 계속하겠다고 위협했고[7][41], 사우디는 리야드 공항을 10월 17일까지 폐쇄하고 3,100편의 항공편을 취소했다[74]. 사우디는 후티 거점에 대한 대대적 보복 공습을 실시했으며[11][23], 수단 국방장관은 후티의 사우디 공격을 '야만적 범죄 행위'로 규탄했다[8]. 후티 지도자 아크람 아메르가 예멘군에 생포됐다는 보도도 나왔다[39]. 흑해에서는 러시아-우크라이나 전쟁으로 곡물 수출에 차질이 빚어지고 있으며 대체 EU 항로가 없는 상황이다[12]. 러시아는 프랑스의 유조선 나포를 '해적 행위'라고 비난했다[37]. 중국 랴오닝 항모 전단은 서태평양 정례 훈련을 위해 출항했다[21].</w:t>
      </w:r>
    </w:p>
    <w:p>
      <w:r>
        <w:rPr>
          <w:b/>
        </w:rPr>
        <w:t>🇰🇷 국내 영향</w:t>
      </w:r>
    </w:p>
    <w:p>
      <w:r>
        <w:t>한국 정부는 후티 반군의 사우디 공격을 공식 규탄하고 즉각 중단을 촉구하는 성명을 발표했다[43]. 트럼프 전 대통령은 후티 반군을 '악랄한 공격자'로 규정하며 강경 대응을 시사했고[51], 한국 언론은 후티가 중국산 부품으로 미사일을 자체 생산하려 시도하고 있으며 사우디와 이스라엘이 사정권에 들어온다고 보도했다[44]. 예멘 내전 격화로 사상자가 폭증하고 의료 시스템이 사실상 마비 상태에 이르렀다는 보도도 나왔다[48].</w:t>
      </w:r>
    </w:p>
    <w:p>
      <w:pPr>
        <w:pStyle w:val="Heading3"/>
      </w:pPr>
      <w:r>
        <w:t>해양안전  (HIGH 11 / MEDIUM 1)</w:t>
      </w:r>
    </w:p>
    <w:p>
      <w:r>
        <w:rPr>
          <w:b/>
        </w:rPr>
        <w:t>🌐 해외 상황</w:t>
      </w:r>
    </w:p>
    <w:p>
      <w:r>
        <w:t>호르무즈 해협에서 싱가포르 국적 컨테이너선 2척이 피격됐으며 1척이 침몰했다[52][53]. 24시간 이내에 두 번째 선박 침몰이 보고됐으며, 호르무즈 인근에서 드라이벌크선도 침몰한 것으로 확인됐다[55][56]. 호르무즈 피격 후 수 주 만에 침몰한 벌크선 사례도 보고됐다[56]. 불가리아 해역 인근에서는 드론 공격으로 상선이 침몰해 선원 11명이 실종됐다[57]. 이란 남부 해안 인근에서는 드론 공격을 받은 어선에서 3명이 부상을 입었다[33].</w:t>
      </w:r>
    </w:p>
    <w:p>
      <w:pPr>
        <w:pStyle w:val="Heading3"/>
      </w:pPr>
      <w:r>
        <w:t>운임·물류비  (HIGH 6 / MEDIUM 11)</w:t>
      </w:r>
    </w:p>
    <w:p>
      <w:r>
        <w:rPr>
          <w:b/>
        </w:rPr>
        <w:t>🌐 해외 상황</w:t>
      </w:r>
    </w:p>
    <w:p>
      <w:r>
        <w:t>브렌트유가 사우디 아람코 공격과 호르무즈 선박 피격 소식에 배럴당 106.60달러까지 급등했다[87][92]. 유조선 운임이 급등해 아시아 정유사들이 압박을 받고 있다고 IEA가 밝혔으며[58][60], 에너지 물류 보험 비용도 급등했다고 OPEC 및 비OPEC 장관들이 언급했다[62]. 호르무즈 해협 통과 물동량은 새로운 공격 파고 속에 다시 급감했다[61]. 인도향 러시아산 원유 해상 운임은 10월 기준 사상 최고치를 기록했다[66]. 발틱건화물운임지수(BDI)는 134포인트 하락한 2,667을 기록했다[65]. 미국 내 트럭 현물 운임과 화물량은 건화물·냉동·평판 시장 전반에 걸쳐 변동을 보였다[63]. 공급망 파이프라인 효율은 운임 급등으로 인한 구매 결정 지연으로 2분기에 49% 하락했다[64].</w:t>
      </w:r>
    </w:p>
    <w:p>
      <w:r>
        <w:rPr>
          <w:b/>
        </w:rPr>
        <w:t>🇰🇷 국내 영향</w:t>
      </w:r>
    </w:p>
    <w:p>
      <w:r>
        <w:t>유조선 운임이 7배 폭등하며 해운시장 연쇄 쇼크 가능성이 제기됐다[68]. 중동발 운임 급등세 속에서도 국내 해운주는 하락 파도를 넘어 상승세를 보였으며[70], 운임 상승이 주가 매력 요인으로 부각됐다[69].</w:t>
      </w:r>
    </w:p>
    <w:p>
      <w:pPr>
        <w:pStyle w:val="Heading3"/>
      </w:pPr>
      <w:r>
        <w:t>항만·화물  (HIGH 2 / MEDIUM 11)</w:t>
      </w:r>
    </w:p>
    <w:p>
      <w:r>
        <w:rPr>
          <w:b/>
        </w:rPr>
        <w:t>🌐 해외 상황</w:t>
      </w:r>
    </w:p>
    <w:p>
      <w:r>
        <w:t>사우디아라비아는 후티 미사일 공격으로 리야드 공항을 10월 17일까지 폐쇄하고 3,100편의 항공편을 취소했다[74]. 파키스탄은 겨울철 가스 수급 관리 계획에 따라 10월 첫 LNG 화물을 수령했다[75]. BHP는 비용 증가를 이유로 호주 철광석 부문에서 300명을 감원할 계획이다[71]. 흑해에서 러시아-우크라이나 전쟁으로 곡물 수출에 차질이 빚어지자 북극해 항구가 처음으로 이용됐다[82].</w:t>
      </w:r>
    </w:p>
    <w:p>
      <w:r>
        <w:rPr>
          <w:b/>
        </w:rPr>
        <w:t>🇰🇷 국내 영향</w:t>
      </w:r>
    </w:p>
    <w:p>
      <w:r>
        <w:t>나프타 수급 불안으로 울산항의 플라스틱 1차 제품 수입이 38.8% 증가했다[77]. 중동 전쟁 이후 울산항의 원유 반입 지형이 크게 변화했다[78]. SK어스온은 베트남에서 원유를 생산하며 E&amp;P 영토를 확대하고 있으며 해당 자산의 가치는 약 4조 원으로 평가된다[79]. 부산항에 북극항로 연료 공급 기지를 조성하고 관세 유예 및 통관 간소화를 추진하는 방안이 검토되고 있다[80]. 울산항의 플라스틱 수출량은 11.5% 감소했으나 단가가 19.5% 상승해 수출 금액은 5.7% 증가했다[81].</w:t>
      </w:r>
    </w:p>
    <w:p>
      <w:pPr>
        <w:pStyle w:val="Heading3"/>
      </w:pPr>
      <w:r>
        <w:t>경제·금융  (HIGH 9 / MEDIUM 81)</w:t>
      </w:r>
    </w:p>
    <w:p>
      <w:r>
        <w:rPr>
          <w:b/>
        </w:rPr>
        <w:t>🌐 해외 상황</w:t>
      </w:r>
    </w:p>
    <w:p>
      <w:r>
        <w:t>브렌트유는 사우디 아람코 공격과 호르무즈 선박 피격 소식에 배럴당 106달러를 돌파했으며[87][91][92], 이란의 추가 유조선 공격 위협이 유가 상승을 지속시키고 있다[92]. 도쿄 증시는 원유 선물 가격 상승 여파로 소폭 하락했다[85]. 호르무즈 일부 문제가 완화되더라도 석유 시장은 정상과 '거리가 멀다'는 TD의 분석이 나왔다[89]. USDA는 미국 옥수수 생산량 전망치를 4억 700만 톤으로 상향 조정했으며 글로벌 곡물 가격은 하락했다[83]. 리오틴토는 3분기 철광석 판매가 예상치를 웃돌아 50억 달러 규모의 자본 환원이 가능할 것으로 전망했다[86]. 트럼프 전 대통령은 대만이 알래스카 LNG 파이프라인 프로젝트에서 20년간 LNG의 30%를 구매하기로 합의했다고 밝혔다[88].</w:t>
      </w:r>
    </w:p>
    <w:p>
      <w:r>
        <w:rPr>
          <w:b/>
        </w:rPr>
        <w:t>🇰🇷 국내 영향</w:t>
      </w:r>
    </w:p>
    <w:p>
      <w:r>
        <w:t>미국 9월 CPI가 전년 대비 3.7% 상승해 시장 예상을 소폭 웃돌았으며 휘발유 가격 급등이 주요 원인으로 지목됐다[93][97]. 이에 따라 10월 금리 인상 확률이 22%에서 45%로 급등했다[96]. 중국의 생산자물가도 유가 상승 영향으로 4년여 만에 최고치를 기록했다[100]. 코스피는 6일 연속 하락하며 6,000선을 간신히 유지했다[101][102].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🇰🇷 국내 영향</w:t>
      </w:r>
    </w:p>
    <w:p>
      <w:r>
        <w:t>유럽과 러시아에서 미역·김·젓갈 등 K-씨푸드에 대한 관심이 높아지며 한국 수산물의 세계 시장 공략이 확대되고 있다[103].</w:t>
      </w:r>
    </w:p>
    <w:p>
      <w:pPr>
        <w:pStyle w:val="Heading3"/>
      </w:pPr>
      <w:r>
        <w:t>해운  (HIGH 1 / MEDIUM 18)</w:t>
      </w:r>
    </w:p>
    <w:p>
      <w:r>
        <w:rPr>
          <w:b/>
        </w:rPr>
        <w:t>🌐 해외 상황</w:t>
      </w:r>
    </w:p>
    <w:p>
      <w:r>
        <w:t>수에즈 운하의 컨테이너선 통과 건수가 반등했다[104]. 7월 이후 처음으로 암모니아 화물이 호르무즈 해협을 통과했다[105]. 한국 조선사들은 LNG선과 컨테이너선의 탈탄소화를 위해 풍력 보조 추진 기술을 적극 추진하고 있다[106]. 한국이 유럽까지의 첫 상업적 북극항로 운항을 완료했다[108]. 홍콩에서는 자동차 운반선에 대한 첫 LNG 벙커링이 완료됐다[109].</w:t>
      </w:r>
    </w:p>
    <w:p>
      <w:r>
        <w:rPr>
          <w:b/>
        </w:rPr>
        <w:t>🇰🇷 국내 영향</w:t>
      </w:r>
    </w:p>
    <w:p>
      <w:r>
        <w:t>국적 컨테이너선이 북극항로 왕복에 최초로 성공하며 한국의 북극해 물류 시대가 열렸다[117]. 우양상선은 브라질 발레와 2조 2,500억 원 규모의 25년 장기운송계약을 체결하고 5,800억 원 규모의 선박 4척을 발주했다[114][115][116]. HMM은 부산 시대를 개막하며 영업이익 1조 원 전망에 주가가 5%대 강세를 보였다[118][119]. 팬오션 주가는 10.53% 상승해 7,240원에 마감했다[110]. 관세청은 북극항로 통관·물류 지원 체계를 강화했으며[111], 진해신항의 북극항로 거점화 계획도 구체화되고 있다[112]. 북극항로 백서 작성과 내년 운항 준비도 진행 중이다[113].</w:t>
      </w:r>
    </w:p>
    <w:p>
      <w:pPr>
        <w:pStyle w:val="Heading3"/>
      </w:pPr>
      <w:r>
        <w:t>물류  (HIGH 0 / MEDIUM 1)</w:t>
      </w:r>
    </w:p>
    <w:p>
      <w:r>
        <w:rPr>
          <w:b/>
        </w:rPr>
        <w:t>🇰🇷 국내 영향</w:t>
      </w:r>
    </w:p>
    <w:p>
      <w:r>
        <w:t>현대글로비스는 고유가·환율 악재에도 단기 비용 부담을 털고 중장기 성장 가능성이 있다는 분석이 나왔다[120].</w:t>
      </w:r>
    </w:p>
    <w:p>
      <w:pPr>
        <w:pStyle w:val="Heading3"/>
      </w:pPr>
      <w:r>
        <w:t>기타 산업  (HIGH 9 / MEDIUM 63)</w:t>
      </w:r>
    </w:p>
    <w:p>
      <w:r>
        <w:rPr>
          <w:b/>
        </w:rPr>
        <w:t>🌐 해외 상황</w:t>
      </w:r>
    </w:p>
    <w:p>
      <w:r>
        <w:t>IEA는 이란 전쟁으로 인한 공급 교란으로 경유 공급 부족이 2027년까지 지속될 가능성을 경고했으며[127], 정유사들은 경유 부족으로 기록적인 수익을 올릴 것으로 전망됐다[125]. UN 관리는 호르무즈 비료 계획이 활성화되지 않을 경우 식량 위기가 촉발될 수 있다고 경고했다[123]. 인도네시아 발리에서는 연료 부족으로 주유소 대기 행렬이 발생했다[124]. 대만은 알래스카 LNG 파이프라인 프로젝트에 44억 달러를 투자할 계획이라고 트럼프 전 대통령이 밝혔다[121][126]. 한국 화학 공장에서 화재가 발생해 7,000명의 근로자가 대피했다[128]. 비료 지정학으로 농민들의 비용 부담이 증가하고 있으며[129], 작물 시장 랠리로 가을 비료 가격 상한선이 높아졌다[130].</w:t>
      </w:r>
    </w:p>
    <w:p>
      <w:r>
        <w:rPr>
          <w:b/>
        </w:rPr>
        <w:t>🇰🇷 국내 영향</w:t>
      </w:r>
    </w:p>
    <w:p>
      <w:r>
        <w:t>IEA가 경유 공급 부족이 2027년 하반기까지 지속될 가능성을 경고한 가운데, 비축유를 풀어도 경유 공급난이 해소되지 않는다는 우려가 제기됐다[131][134][135]. 트럼프 전 대통령은 한국의 500억 달러 투자 약속에 더해 대만의 알래스카 LNG 투자를 언급하며 한국에 대한 추가 투자 압박을 재차 가했다[132][133][140]. 한국이 알래스카 LNG 투자를 선뜻 결정하지 못하는 이유에 대한 분석도 나왔으며[139], 알래스카 LNG와 대미 투자는 합리성과 외교력을 기준으로 판단해야 한다는 사설도 게재됐다[138].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2581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212</w:t>
            </w:r>
          </w:p>
        </w:tc>
        <w:tc>
          <w:tcPr>
            <w:tcW w:type="dxa" w:w="2946"/>
          </w:tcPr>
          <w:p>
            <w:r>
              <w:t>8.2%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280</w:t>
            </w:r>
          </w:p>
        </w:tc>
        <w:tc>
          <w:tcPr>
            <w:tcW w:type="dxa" w:w="2946"/>
          </w:tcPr>
          <w:p>
            <w:r>
              <w:t>10.8%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458</w:t>
            </w:r>
          </w:p>
        </w:tc>
        <w:tc>
          <w:tcPr>
            <w:tcW w:type="dxa" w:w="2946"/>
          </w:tcPr>
          <w:p>
            <w:r>
              <w:t>17.7%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1631</w:t>
            </w:r>
          </w:p>
        </w:tc>
        <w:tc>
          <w:tcPr>
            <w:tcW w:type="dxa" w:w="2946"/>
          </w:tcPr>
          <w:p>
            <w:r>
              <w:t>63.2%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