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2026-05-31</w:t>
      </w:r>
    </w:p>
    <w:p>
      <w:pPr>
        <w:jc w:val="center"/>
      </w:pPr>
      <w:r>
        <w:rPr>
          <w:color w:val="808080"/>
          <w:sz w:val="18"/>
        </w:rPr>
        <w:t>생성 모델: claude-sonnet-4-6  |  HIGH+MEDIUM 297건 (해외 137건 / 국내 160건)</w:t>
      </w:r>
    </w:p>
    <w:p/>
    <w:p>
      <w:pPr>
        <w:pStyle w:val="Heading2"/>
      </w:pPr>
      <w:r>
        <w:t>오늘의 핵심</w:t>
      </w:r>
    </w:p>
    <w:p>
      <w:r>
        <w:t>미국이 이란행 화물선에 헬파이어 미사일을 발사하며 호르무즈 봉쇄를 실력 행사로 강화하는 가운데[1][3][6], 트럼프 행정부는 이란의 종전 MOU 초안을 반려하고 더 강화된 수정안을 전달하며 협상이 교착 상태에 빠졌다[16][18][19]. 오만이 호르무즈 해협 내 의심 해상 기뢰를 경고하고 이란 IRGC 해군이 해협 전 통행에 대한 완전한 통제권을 선언하는 등 해협 내 긴장이 고조되고 있다[7][8]. 봉쇄 이후 발이 묶였던 대형 유조선 109척 중 29척이 호르무즈를 탈출했으며, 한국행 원유수송선은 홍해를 통한 6번째 안전 통과를 달성했다[53][55][60]. 국내에서는 고유가 피해지원금 이의신청이 13만 건을 돌파하고[47][48][49], 나프타 쇼크로 식품사 영업이익이 최대 21% 급감할 것으로 전망되는 등 고유가 충격이 산업 전반으로 확산되고 있다[76]. 한국 정부는 원유 수입선을 중동에서 미국으로 다변화하는 움직임을 보이고 있으며[29], 울산시는 중동 사태에 따른 국제특송 해외물류비 지원을 확대했다[64][65].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93 / MEDIUM 112)</w:t>
      </w:r>
    </w:p>
    <w:p>
      <w:r>
        <w:rPr>
          <w:b/>
        </w:rPr>
        <w:t>🌐 해외 상황</w:t>
      </w:r>
    </w:p>
    <w:p>
      <w:r>
        <w:t>미국은 이란행 화물선에 헬파이어 미사일을 발사하며 이란 항구 봉쇄를 실력으로 집행했고[1][3][6], 봉쇄 돌파를 시도한 선박을 무력화했다[9]. 트럼프 대통령은 이란 종전 MOU 초안을 불승인하고 더 강화된 수정안을 전달했으며[18][19], 이란의 핵 포기 구체화를 요구하며 협상을 압박하고 있다[15][16]. 미국은 호르무즈 통행 관련 별도 합의를 체결할 경우 제재 위험을 경고했다[5]. 오만은 호르무즈 해협 내 의심 해상 기뢰를 경고했고[7], 이란 IRGC 해군은 해협 전 통행에 대한 완전한 통제권을 선언했다[8]. 인도 재무부는 호르무즈 혼란이 인도 경제와 인플레이션 전망에 가장 큰 위협이라고 평가했다[10].</w:t>
      </w:r>
    </w:p>
    <w:p>
      <w:r>
        <w:rPr>
          <w:b/>
        </w:rPr>
        <w:t>🇰🇷 국내 영향</w:t>
      </w:r>
    </w:p>
    <w:p>
      <w:r>
        <w:t>트럼프의 종전 MOU 반려와 강화 수정안 전달로 협상이 교착 상태에 빠지며 봉쇄 장기화 가능성이 높아지고 있다[16][18][19]. 이란은 자국 권리 보장 없이는 미국과 합의하지 않겠다는 입장을 고수하고 있으며[11], 카타르의 120억 달러 현금 지급 거부로 이란의 전략에도 차질이 생긴 것으로 보인다[17]. 국내 언론은 호르무즈 해협 통제권이 양측 모두의 '레드라인'이 됐다고 평가하며 협상 진척이 없는 줄다리기 상황을 보도했다[13].</w:t>
      </w:r>
    </w:p>
    <w:p>
      <w:pPr>
        <w:pStyle w:val="Heading3"/>
      </w:pPr>
      <w:r>
        <w:t>운임·물류비  (HIGH 1 / MEDIUM 6)</w:t>
      </w:r>
    </w:p>
    <w:p>
      <w:r>
        <w:rPr>
          <w:b/>
        </w:rPr>
        <w:t>🌐 해외 상황</w:t>
      </w:r>
    </w:p>
    <w:p>
      <w:r>
        <w:t>카타르는 호르무즈 해협 통행 영구 통행료에는 반대하지만 해운 복원을 위한 임시 통행료는 가능하다는 입장을 밝혔다[21][23]. 호르무즈를 통한 석유 수출이 전쟁 이전 수준으로 회복되지 않을 수 있다는 전망이 제기됐다[24]. 발틱거래소는 해운 시황 인사이트를 발표했다[22].</w:t>
      </w:r>
    </w:p>
    <w:p>
      <w:r>
        <w:rPr>
          <w:b/>
        </w:rPr>
        <w:t>🇰🇷 국내 영향</w:t>
      </w:r>
    </w:p>
    <w:p>
      <w:r>
        <w:t>미국발 소비심리 위축으로 해운시장 성수기가 타격을 받을 수 있다는 우려가 제기됐다[25]. 6월 국제선 유류할증료는 27단계가 적용되며 소폭 하락할 전망이다[26][27].</w:t>
      </w:r>
    </w:p>
    <w:p>
      <w:pPr>
        <w:pStyle w:val="Heading3"/>
      </w:pPr>
      <w:r>
        <w:t>항만·화물  (HIGH 2 / MEDIUM 2)</w:t>
      </w:r>
    </w:p>
    <w:p>
      <w:r>
        <w:rPr>
          <w:b/>
        </w:rPr>
        <w:t>🌐 해외 상황</w:t>
      </w:r>
    </w:p>
    <w:p>
      <w:r>
        <w:t>호주의 LNG 수출 가스 비축 계획에 대해 아시아 무역 파트너들이 우려를 표명했다[28].</w:t>
      </w:r>
    </w:p>
    <w:p>
      <w:r>
        <w:rPr>
          <w:b/>
        </w:rPr>
        <w:t>🇰🇷 국내 영향</w:t>
      </w:r>
    </w:p>
    <w:p>
      <w:r>
        <w:t>한국의 원유 수입 지도가 변화하고 있으며, 중동산 비중이 줄고 미국산이 늘고 있다[29]. 부산 4월 수출은 2개월 연속 반등하며 13억 5,700만 달러를 기록했고, 3개월 연속 흑자를 이어갔다[30][31].</w:t>
      </w:r>
    </w:p>
    <w:p>
      <w:pPr>
        <w:pStyle w:val="Heading3"/>
      </w:pPr>
      <w:r>
        <w:t>경제·금융  (HIGH 0 / MEDIUM 33)</w:t>
      </w:r>
    </w:p>
    <w:p>
      <w:r>
        <w:rPr>
          <w:b/>
        </w:rPr>
        <w:t>🌐 해외 상황</w:t>
      </w:r>
    </w:p>
    <w:p>
      <w:r>
        <w:t>엑슨모빌과 셰브런은 향후 수 주 내 유가가 급등할 수 있다고 경고했다[40]. 5월 국제유가는 미-이란 긴장 속에 20% 하락했으며 향후 방향성에 대한 불확실성이 지속되고 있다[38]. EU는 이란 전쟁을 계기로 러시아산 원유 가격 상한제를 일시 동결하는 방안을 검토 중이다[35][36][37][39]. 트럼프 행정부는 이란 전쟁발 유가 충격을 알래스카 야생지 시추 확대의 명분으로 활용하고 있다[32]. 인도 중앙은행(RBI)은 서아시아 위기 속에 금리 동결과 신중한 접근을 유지할 것으로 전망된다[41].</w:t>
      </w:r>
    </w:p>
    <w:p>
      <w:r>
        <w:rPr>
          <w:b/>
        </w:rPr>
        <w:t>🇰🇷 국내 영향</w:t>
      </w:r>
    </w:p>
    <w:p>
      <w:r>
        <w:t>코스피는 8,000선에 안착했으며 시장의 시선은 9,000선으로 향하고 있다[43]. 외환시장에서는 미-이란 종전 여부가 관건으로 꼽히며 외국인 증시 이탈 지속 여부가 주목받고 있다[45]. 호르무즈가 재개되더라도 인플레이션 충격이 상당 기간 지속될 것이라는 경고가 나왔다[44]. 고유가 피해지원금 이의신청이 13만 건을 돌파했으며 인용률은 87.7%로 보고됐다[47][48][49][50]. 중동전쟁 장기화로 고유가가 고착화되면서 기업들의 경영전략 전면 재설계가 필요하다는 분석이 제기됐다[51].</w:t>
      </w:r>
    </w:p>
    <w:p>
      <w:pPr>
        <w:pStyle w:val="Heading3"/>
      </w:pPr>
      <w:r>
        <w:t>해운  (HIGH 9 / MEDIUM 3)</w:t>
      </w:r>
    </w:p>
    <w:p>
      <w:r>
        <w:rPr>
          <w:b/>
        </w:rPr>
        <w:t>🌐 해외 상황</w:t>
      </w:r>
    </w:p>
    <w:p>
      <w:r>
        <w:t>봉쇄 이후 발이 묶였던 대형 유조선 109척 중 29척이 호르무즈를 탈출했다[53][60]. 미국의 지원을 받아 수십 척의 선박이 호르무즈 해협을 통과했으며[53], 일부 상선들은 선박자동식별장치(AIS)를 끄는 '암흑 항해' 방식으로 해협을 통과하고 있다[57][59]. 호르무즈가 재개되더라도 글로벌 신뢰가 회복되지 않을 수 있다는 우려가 제기됐다[54]. 미국 백악관 관계자는 호르무즈 재개 시 인도 정유사들이 수혜를 입을 것이라고 밝혔다[52].</w:t>
      </w:r>
    </w:p>
    <w:p>
      <w:r>
        <w:rPr>
          <w:b/>
        </w:rPr>
        <w:t>🇰🇷 국내 영향</w:t>
      </w:r>
    </w:p>
    <w:p>
      <w:r>
        <w:t>해수부는 호르무즈 봉쇄 이후 6번째 한국행 원유수송선이 홍해를 안전하게 통과했다고 발표했다[55][56][58]. HMM은 선박 투자에 1조 5,000억 원을 투입하며 글로벌 선사 추격에 나서고 있다[61]. 여수광양항만공사는 글로벌 해운사와 LNG 벙커링 확대를 추진하고 있으며[62], HD현대중공업은 BW LPG로부터 1조 3,000억 원 규모의 초대형 LPG선 8척을 수주했다[63].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울산시는 중동 사태에 따른 국제특송 해외물류비 한시적 지원을 확대했다[64][65].</w:t>
      </w:r>
    </w:p>
    <w:p>
      <w:pPr>
        <w:pStyle w:val="Heading3"/>
      </w:pPr>
      <w:r>
        <w:t>기타 산업  (HIGH 3 / MEDIUM 31)</w:t>
      </w:r>
    </w:p>
    <w:p>
      <w:r>
        <w:rPr>
          <w:b/>
        </w:rPr>
        <w:t>🌐 해외 상황</w:t>
      </w:r>
    </w:p>
    <w:p>
      <w:r>
        <w:t>이란 전쟁으로 비료 공급이 차질을 빚으면서 농가들이 소똥·퇴비 등 대체재를 찾고 있다[71][73]. 이란이 이스라엘 공습 이후 남파르스 가스전 3개 해상 플랫폼에서 생산을 재개했다[67][69]. 중동 분쟁이 글로벌 식량 시스템을 위협한다는 전문가 경고가 나왔다[74]. 인도 정부는 서아시아 위기 속에 비료·연료 재고를 점검하고 있다[70]. 유럽의 친환경 항공유(SAF)는 이란 전쟁을 계기로 수요 상승 가능성이 제기됐다[72].</w:t>
      </w:r>
    </w:p>
    <w:p>
      <w:r>
        <w:rPr>
          <w:b/>
        </w:rPr>
        <w:t>🇰🇷 국내 영향</w:t>
      </w:r>
    </w:p>
    <w:p>
      <w:r>
        <w:t>나프타 쇼크와 가격 압박으로 식품사 영업이익이 최대 21% 급감할 것으로 전망됐다[76]. 이란 전쟁과 가뭄이 겹치며 글로벌 밀 가격이 20% 상승했다[79]. 기후 변화와 전쟁이 겹치며 식량 가격이 상승해 밥상물가 압박이 커지고 있다[77]. 중동전쟁 관련 기업 애로 사항이 734건에 달하며 코트라가 수출 다변화 지원을 확대했다[81]. 중동 효과 소멸 이후 역래깅 우려로 석유화학 업계가 하반기 다시 적자 위기에 처할 수 있다는 분석이 나왔다[80]. 강훈식 비서실장은 캐나다를 방문해 에너지·자원 및 첨단산업 협력 확대를 추진하고 있다[82][83][84].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2162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108</w:t>
            </w:r>
          </w:p>
        </w:tc>
        <w:tc>
          <w:tcPr>
            <w:tcW w:type="dxa" w:w="2946"/>
          </w:tcPr>
          <w:p>
            <w:r>
              <w:t>5.0%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189</w:t>
            </w:r>
          </w:p>
        </w:tc>
        <w:tc>
          <w:tcPr>
            <w:tcW w:type="dxa" w:w="2946"/>
          </w:tcPr>
          <w:p>
            <w:r>
              <w:t>8.7%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261</w:t>
            </w:r>
          </w:p>
        </w:tc>
        <w:tc>
          <w:tcPr>
            <w:tcW w:type="dxa" w:w="2946"/>
          </w:tcPr>
          <w:p>
            <w:r>
              <w:t>12.1%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1604</w:t>
            </w:r>
          </w:p>
        </w:tc>
        <w:tc>
          <w:tcPr>
            <w:tcW w:type="dxa" w:w="2946"/>
          </w:tcPr>
          <w:p>
            <w:r>
              <w:t>74.2%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