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2026-06-02</w:t>
      </w:r>
    </w:p>
    <w:p>
      <w:pPr>
        <w:jc w:val="center"/>
      </w:pPr>
      <w:r>
        <w:rPr>
          <w:color w:val="808080"/>
          <w:sz w:val="18"/>
        </w:rPr>
        <w:t>생성 모델: claude-sonnet-4-6  |  HIGH+MEDIUM 271건 (해외 72건 / 국내 199건)</w:t>
      </w:r>
    </w:p>
    <w:p/>
    <w:p>
      <w:pPr>
        <w:pStyle w:val="Heading2"/>
      </w:pPr>
      <w:r>
        <w:t>오늘의 핵심</w:t>
      </w:r>
    </w:p>
    <w:p>
      <w:r>
        <w:t>이란 혁명수비대(IRGC)가 이라크 남부 해역에서 미국·이스라엘 연계 화물선 MSC Sariska에 순항미사일을 발사하는 보복 공격을 감행했으며[4][6], 이란은 동시에 미국과의 핵 협상 중단을 선언해 호르무즈 해협 봉쇄 94일째 교란 상황이 지속되고 있다[1][21]. 이란 호르무즈 관리청에 따르면 한 달간 300여 척이 통항 허가를 신청했으며[26][27], IRGC는 24시간 동안 선박 24척이 호르무즈를 통과했다고 밝혔다[68][69]. 국제유가는 브렌트유 기준 배럴당 95달러 수준에서 미-이란 협상 불확실성에 따라 등락을 반복하고 있으며[49][51], 엑손은 유가가 160달러까지 오를 수 있다고 경고했고 브렌트유 100달러 가능성도 제기됐다[56][57]. 한국은 8월 원유 수급의 80% 중반 확보가 가능하다는 정부 발표와 함께 비축유 스와프를 6월까지 연장했으며[38][41], 미국산 원유 수입이 사상 최초로 사우디를 추월하고 캐나다산 원유 도입도 3.3배 확대되는 등 수입선 다변화가 가속화되고 있다[36][43]. 삼성중공업은 북미에서 4조3000억원 규모 FLNG 1기를 수주해 연간 목표의 60%를 달성했다[82][84].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22 / MEDIUM 80)</w:t>
      </w:r>
    </w:p>
    <w:p>
      <w:r>
        <w:rPr>
          <w:b/>
        </w:rPr>
        <w:t>🌐 해외 상황</w:t>
      </w:r>
    </w:p>
    <w:p>
      <w:r>
        <w:t>이란 혁명수비대(IRGC)는 이라크 남부 해역에서 미국·이스라엘 연계 화물선 MSC Sariska에 순항미사일을 발사해 타격했다고 밝혔으며[4][6], 이를 이란 선박에 대한 공격에 대한 보복이라고 주장했다[2][5]. 이란은 미국과의 핵 협상 중단을 선언하고 가자·서안 공격 중단 및 호르무즈·밥엘만데브 봉쇄 위협을 조건으로 내걸며 협상 복귀 요구 수위를 높였다[1]. 루비오 미 국무장관은 이란과의 핵 협상에 낙관적이라고 밝혔으나 협상 상태는 여전히 불투명하다[9][10]. 트럼프 대통령은 일주일 내 휴전 연장 및 호르무즈 개방 합의를 예상한다고 발언했다[14][19]. 포시도니아 해운 행사 첫날에도 호르무즈 해협 문제가 중심 의제로 부상했다[3].</w:t>
      </w:r>
    </w:p>
    <w:p>
      <w:r>
        <w:rPr>
          <w:b/>
        </w:rPr>
        <w:t>🇰🇷 국내 영향</w:t>
      </w:r>
    </w:p>
    <w:p>
      <w:r>
        <w:t>이란의 미국 화물선 보복 공격과 협상 중단 선언으로 종전 해법이 더욱 복잡해졌다는 평가가 나왔다[11][12]. 이란이 호르무즈 해협 통항 체제를 재해석할 가능성을 시사하며 통제 수위를 높이고 있다는 분석이 제기됐다[15][16]. 국제유가는 호르무즈에서의 무력 공방 속에 하루 종일 출렁이는 모습을 보였다[18].</w:t>
      </w:r>
    </w:p>
    <w:p>
      <w:pPr>
        <w:pStyle w:val="Heading3"/>
      </w:pPr>
      <w:r>
        <w:t>운임·물류비  (HIGH 11 / MEDIUM 2)</w:t>
      </w:r>
    </w:p>
    <w:p>
      <w:r>
        <w:rPr>
          <w:b/>
        </w:rPr>
        <w:t>🌐 해외 상황</w:t>
      </w:r>
    </w:p>
    <w:p>
      <w:r>
        <w:t>호르무즈 해협 봉쇄 94일째 교란이 지속되며 통항량이 붕괴 수준을 유지하고 있으며, 미-이란 평화 합의만으로는 교통량이 완전히 회복되지 않을 것이라는 분석이 나왔다[21][22]. 페르시아만 유조선 교통량이 영구적으로 완전 회복되지 못할 수 있다는 전망도 제기됐다[24]. 이라크산 원유 약 200만 배럴이 호르무즈를 통과해 베트남 항구에 도착한 사례가 보고됐다[23]. 아시아-미국 컨테이너 운임은 계속 상승세를 보이는 반면 액체화물 탱커 운임은 다소 약세를 나타냈다[25].</w:t>
      </w:r>
    </w:p>
    <w:p>
      <w:r>
        <w:rPr>
          <w:b/>
        </w:rPr>
        <w:t>🇰🇷 국내 영향</w:t>
      </w:r>
    </w:p>
    <w:p>
      <w:r>
        <w:t>이란 호르무즈 관리청에 따르면 한 달간 300여 척이 통항 허가를 신청했으며 대부분이 유조선인 것으로 알려졌다[26][27][28][29]. 부산발 컨테이너 운임은 미주·유럽 항로를 중심으로 고공행진을 이어가고 있다[32]. 벌크선 시장은 상승과 하락 패턴을 반복하는 흐름을 보이고 있다[33].</w:t>
      </w:r>
    </w:p>
    <w:p>
      <w:pPr>
        <w:pStyle w:val="Heading3"/>
      </w:pPr>
      <w:r>
        <w:t>항만·화물  (HIGH 16 / MEDIUM 22)</w:t>
      </w:r>
    </w:p>
    <w:p>
      <w:r>
        <w:rPr>
          <w:b/>
        </w:rPr>
        <w:t>🌐 해외 상황</w:t>
      </w:r>
    </w:p>
    <w:p>
      <w:r>
        <w:t>AD포츠가 브라질 최대 항만 터미널 운영사를 8억3500만 달러에 인수했다[34].</w:t>
      </w:r>
    </w:p>
    <w:p>
      <w:r>
        <w:rPr>
          <w:b/>
        </w:rPr>
        <w:t>🇰🇷 국내 영향</w:t>
      </w:r>
    </w:p>
    <w:p>
      <w:r>
        <w:t>UAE 국영석유사가 오만 항구를 통한 환적 방식으로 나프타 수출을 재개했다[35]. 한국의 원유 수입에서 미국산이 사상 최초로 사우디산을 추월했으며[36], 캐나다산 원유 도입도 3.3배까지 확대됐다[43][44]. 정부는 8월 원유 수급의 80% 중반 확보가 가능하다고 밝히며 비축유 스와프를 6월까지 연장했다[38][41]. 김정관 산업부 장관은 원유 도입에 차질이 없다고 강조하며 위기설을 불식시켰다[37][39][40].</w:t>
      </w:r>
    </w:p>
    <w:p>
      <w:pPr>
        <w:pStyle w:val="Heading3"/>
      </w:pPr>
      <w:r>
        <w:t>경제·금융  (HIGH 7 / MEDIUM 79)</w:t>
      </w:r>
    </w:p>
    <w:p>
      <w:r>
        <w:rPr>
          <w:b/>
        </w:rPr>
        <w:t>🌐 해외 상황</w:t>
      </w:r>
    </w:p>
    <w:p>
      <w:r>
        <w:t>국제유가는 브렌트유 기준 배럴당 95달러 수준에서 미-이란 협상 불확실성에 따라 등락을 반복하고 있으며[49][51], 트럼프의 협상 진행 발언 이후 소폭 하락하기도 했다[46]. 호르무즈 충격으로 석탄 가격이 14년 만에 최고치를 기록했다[50]. 이란 전쟁 발발 이후 90일간 에너지 시장이 크게 요동쳤다는 분석이 나왔다[47]. 중동 긴장으로 뉴욕 증시는 혼조세를 보였으나 AI 낙관론이 일부 상쇄 효과를 냈다[7][8].</w:t>
      </w:r>
    </w:p>
    <w:p>
      <w:r>
        <w:rPr>
          <w:b/>
        </w:rPr>
        <w:t>🇰🇷 국내 영향</w:t>
      </w:r>
    </w:p>
    <w:p>
      <w:r>
        <w:t>한국은행은 중동 긴장 장기화로 물가 상승률이 3% 이상을 유지할 것으로 전망했으며[55], 실제로 중동 전쟁 영향으로 소비자물가 상승률이 3%를 돌파했다[61]. 엑손은 유가가 160달러까지 오를 수 있다고 경고했고 브렌트유 100달러 가능성도 제기됐다[56][57]. 코스피는 8,800선에서 종가 최고치를 기록했으나[58], 외국인이 6조6000억원 규모 코스피 순매도를 기록하며 원/달러 환율이 12.1원 오른 1,516.4원을 나타냈다[63]. 미-이란 종전 협상 중단 등의 영향으로 6월 1일 국제유가가 상승했다[62].</w:t>
      </w:r>
    </w:p>
    <w:p>
      <w:pPr>
        <w:pStyle w:val="Heading3"/>
      </w:pPr>
      <w:r>
        <w:t>해운  (HIGH 2 / MEDIUM 7)</w:t>
      </w:r>
    </w:p>
    <w:p>
      <w:r>
        <w:rPr>
          <w:b/>
        </w:rPr>
        <w:t>🌐 해외 상황</w:t>
      </w:r>
    </w:p>
    <w:p>
      <w:r>
        <w:t>헤라클레스 탱커 매니지먼트가 제품선·화학선 5척을 전략적으로 추가 인수해 선대를 확장했다[65]. EU 배출 규제로 디젤-전기 LNG 운반선이 역풍을 맞고 있다[66].</w:t>
      </w:r>
    </w:p>
    <w:p>
      <w:r>
        <w:rPr>
          <w:b/>
        </w:rPr>
        <w:t>🇰🇷 국내 영향</w:t>
      </w:r>
    </w:p>
    <w:p>
      <w:r>
        <w:t>이란 IRGC는 24시간 동안 선박 24척이 호르무즈를 통과했다고 밝혔다[68][69]. HMM은 유가 상승과 중동 리스크로 수익성 개선이 불투명하다는 평가를 받고 있다[73]. 미국이 한국·일본에서 군함을 조달하는 구상을 검토 중이며 2조8000억원 예산 활용 가능성이 제기됐다[71][72]. 경남 지역 무역수지는 선박 호조에 힘입어 43개월 연속 흑자를 기록했다[70].</w:t>
      </w:r>
    </w:p>
    <w:p>
      <w:pPr>
        <w:pStyle w:val="Heading3"/>
      </w:pPr>
      <w:r>
        <w:t>기타 산업  (HIGH 1 / MEDIUM 22)</w:t>
      </w:r>
    </w:p>
    <w:p>
      <w:r>
        <w:rPr>
          <w:b/>
        </w:rPr>
        <w:t>🌐 해외 상황</w:t>
      </w:r>
    </w:p>
    <w:p>
      <w:r>
        <w:t>이란 전쟁이 글로벌 가스 거래를 음지로 밀어넣고 있다는 분석이 나왔다[76][77]. 러시아는 드론의 정유 시설 공습과 유조선 나포에도 불구하고 2022년 이후 최대 규모의 원유를 수출했다[74]. 플루어 JV가 LNG 캐나다 2단계 확장 공사 착수 통보를 받았다[75][78].</w:t>
      </w:r>
    </w:p>
    <w:p>
      <w:r>
        <w:rPr>
          <w:b/>
        </w:rPr>
        <w:t>🇰🇷 국내 영향</w:t>
      </w:r>
    </w:p>
    <w:p>
      <w:r>
        <w:t>러시아가 항공유 수출도 중단했으며 정유 시설 공습과 유조선 나포가 원인으로 보도됐다[79]. 아부다비 국영석유회사는 호르무즈를 우회하는 석유제품 파이프라인 추진에 나섰다[80]. 삼성중공업은 북미에서 4조3000억원 규모 FLNG 1기를 수주해 연간 목표의 60%를 달성했으며 글로벌 점유율 64%를 기록했다[82][83][84][85][86][87][88].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2511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59</w:t>
            </w:r>
          </w:p>
        </w:tc>
        <w:tc>
          <w:tcPr>
            <w:tcW w:type="dxa" w:w="2946"/>
          </w:tcPr>
          <w:p>
            <w:r>
              <w:t>2.3%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212</w:t>
            </w:r>
          </w:p>
        </w:tc>
        <w:tc>
          <w:tcPr>
            <w:tcW w:type="dxa" w:w="2946"/>
          </w:tcPr>
          <w:p>
            <w:r>
              <w:t>8.4%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286</w:t>
            </w:r>
          </w:p>
        </w:tc>
        <w:tc>
          <w:tcPr>
            <w:tcW w:type="dxa" w:w="2946"/>
          </w:tcPr>
          <w:p>
            <w:r>
              <w:t>11.4%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1954</w:t>
            </w:r>
          </w:p>
        </w:tc>
        <w:tc>
          <w:tcPr>
            <w:tcW w:type="dxa" w:w="2946"/>
          </w:tcPr>
          <w:p>
            <w:r>
              <w:t>77.8%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