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2026-08-19</w:t>
      </w:r>
    </w:p>
    <w:p>
      <w:pPr>
        <w:jc w:val="center"/>
      </w:pPr>
      <w:r>
        <w:rPr>
          <w:color w:val="808080"/>
          <w:sz w:val="18"/>
        </w:rPr>
        <w:t>생성 모델: claude-sonnet-4-6  |  HIGH+MEDIUM 293건 (해외 118건 / 국내 175건)</w:t>
      </w:r>
    </w:p>
    <w:p/>
    <w:p>
      <w:pPr>
        <w:pStyle w:val="Heading2"/>
      </w:pPr>
      <w:r>
        <w:t>오늘의 핵심</w:t>
      </w:r>
    </w:p>
    <w:p>
      <w:r>
        <w:t>호르무즈 해협 봉쇄가 지속되는 가운데 선박 통항이 하루 6척 수준으로 급감하고[26], 미확인 발사체가 통항 선박을 공격하면서 브렌트유가 91달러를 돌파했다[4]. 트럼프 대통령은 이란과의 협상 계획이 없다고 밝혔으며 이란은 호르무즈 해협이 여전히 봉쇄 중임을 확인했다[9][10]. UAE는 이란의 탄도미사일 공격 이후 이란과의 교역을 전면 중단했고[2][7], 중국 유조선들도 호르무즈 위험 고조로 회항하는 사태가 발생했다[68]. 국내에서는 SCFI가 3,200선을 돌파하며 지속 상승하고[29] 국제선 유류할증료가 한 달 새 7단계 급등해 21단계가 적용되었으며[30], 코스피는 5.8% 급락하며 6,500선이 붕괴되었다[58][60]. 한국석유공사는 비축 확대 및 국제공동비축 전담부서를 신설하며 에너지 안보 강화에 나섰다[42][43][44].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20 / MEDIUM 92)</w:t>
      </w:r>
    </w:p>
    <w:p>
      <w:r>
        <w:rPr>
          <w:b/>
        </w:rPr>
        <w:t>🌐 해외 상황</w:t>
      </w:r>
    </w:p>
    <w:p>
      <w:r>
        <w:t>트럼프 대통령은 이란과의 협상 계획이 없다고 밝혔으며, 이란은 호르무즈 해협이 여전히 봉쇄 중임을 공식 확인했다[9][10]. UAE는 이란의 탄도미사일 공격을 받은 이후 이란과의 교역을 전면 중단했다[2][7]. 미확인 발사체가 호르무즈 통항 선박을 공격하는 사건이 발생했으며[4][8], 이란은 미국을 지원하는 유럽 국가들을 공격하겠다고 위협하고 나토는 모든 위협에 대응 준비가 되어 있다고 밝혔다[19]. UAE는 호르무즈를 우회하는 새로운 에너지 파이프라인 구축에 나서고 있으며[1], 이란과 오만은 호르무즈 대체 항로에 관한 공동성명을 최종 조율 중인 것으로 보도되었다[16].</w:t>
      </w:r>
    </w:p>
    <w:p>
      <w:r>
        <w:rPr>
          <w:b/>
        </w:rPr>
        <w:t>🇰🇷 국내 영향</w:t>
      </w:r>
    </w:p>
    <w:p>
      <w:r>
        <w:t>다카이치 일본 총리는 에르도안 터키 대통령과 통화하며 호르무즈 통행료 징수에 반대 입장을 표명했다[11][20]. 예멘 정부는 후티 반군이 바브엘만데브 연안 장악을 노리고 있다고 경고했다[12]. 한국해기사협회 회장은 호르무즈 해협에서 선박을 지킨 해기사들의 상황을 인터뷰를 통해 전했다[14]. 이란의 호르무즈 해협 통제력이 상당 부분 약화되었다는 분석이 국내 언론에 보도되었다[17].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🇰🇷 국내 영향</w:t>
      </w:r>
    </w:p>
    <w:p>
      <w:r>
        <w:t>군산 비응항 내에서 바지선 2척이 침몰·전복되는 사고가 발생했으나 인명피해와 해양오염은 없는 것으로 보고되었다[21]. 짐바브웨 여객선 참사 사망자가 94명으로 늘었으며 어린이 30명이 포함된 것으로 확인되었다[22]. 한국미래기술교육연구원은 IMO 규제 대응을 위한 친환경 선박연료 세미나를 개최했다[23].</w:t>
      </w:r>
    </w:p>
    <w:p>
      <w:pPr>
        <w:pStyle w:val="Heading3"/>
      </w:pPr>
      <w:r>
        <w:t>운임·물류비  (HIGH 5 / MEDIUM 7)</w:t>
      </w:r>
    </w:p>
    <w:p>
      <w:r>
        <w:rPr>
          <w:b/>
        </w:rPr>
        <w:t>🌐 해외 상황</w:t>
      </w:r>
    </w:p>
    <w:p>
      <w:r>
        <w:t>호르무즈 해협 통항 불확실성이 지속되면서 해협 교통량이 감소하고 있다[24]. 스타벌크(Star Bulk)는 연료 효율화 추진을 통해 연간 3,900만 달러의 비용 절감을 목표로 하고 있다[25].</w:t>
      </w:r>
    </w:p>
    <w:p>
      <w:r>
        <w:rPr>
          <w:b/>
        </w:rPr>
        <w:t>🇰🇷 국내 영향</w:t>
      </w:r>
    </w:p>
    <w:p>
      <w:r>
        <w:t>호르무즈 해협 선박 통항이 공격 이후 하루 6척 수준으로 급감했다[26]. 희망봉 우회 항로 이용 시 원유 수송 기간이 30일 추가되며 운송비 급등이 예상된다[27]. SCFI는 3,200선을 돌파하며 지속 상승하고 있으며 HMM의 올해 최대 실적 기대감이 고조되고 있다[29]. 국제선 유류할증료는 한 달 새 7단계 급등하여 21단계가 적용되었고[30], 추석을 앞두고 장거리 왕복 기준 20만 원이 추가되는 수준이다[33]. 부산항발 컨테이너 운임은 미주 노선 강세, 유럽 노선 약세로 엇갈리는 가운데[31][34] 3주 연속 상승세를 이어가며 중동·태평양 노선이 견인하고 있다[35]. BDI는 2,815포인트를 기록했으며 벌크선 시장은 대형선 부문에서 하락세를 보이고 있다[32].</w:t>
      </w:r>
    </w:p>
    <w:p>
      <w:pPr>
        <w:pStyle w:val="Heading3"/>
      </w:pPr>
      <w:r>
        <w:t>항만·화물  (HIGH 6 / MEDIUM 3)</w:t>
      </w:r>
    </w:p>
    <w:p>
      <w:r>
        <w:rPr>
          <w:b/>
        </w:rPr>
        <w:t>🌐 해외 상황</w:t>
      </w:r>
    </w:p>
    <w:p>
      <w:r>
        <w:t>지중해산 나프타의 아시아 수출이 4개월 만에 최고치를 기록했다[36]. 러시아와 우크라이나의 흑해 곡물 수출이 사실상 중단 상태에 이르렀다[37]. 이라크는 원유 수출 확대를 위한 새로운 이니셔티브를 추진 중이다[38].</w:t>
      </w:r>
    </w:p>
    <w:p>
      <w:r>
        <w:rPr>
          <w:b/>
        </w:rPr>
        <w:t>🇰🇷 국내 영향</w:t>
      </w:r>
    </w:p>
    <w:p>
      <w:r>
        <w:t>걸프 산유국들이 한국과 일본에 석유 비축량 확대를 요청했다[39]. 한국석유공사는 비축시설 증설과 국제공동비축사업 조직을 대폭 강화했다고 밝혔으며[40][41], 비축 확대 및 국제공동비축 전담부서를 신설하며 에너지 안보 기능을 강화했다[42][43][44].</w:t>
      </w:r>
    </w:p>
    <w:p>
      <w:pPr>
        <w:pStyle w:val="Heading3"/>
      </w:pPr>
      <w:r>
        <w:t>경제·금융  (HIGH 6 / MEDIUM 109)</w:t>
      </w:r>
    </w:p>
    <w:p>
      <w:r>
        <w:rPr>
          <w:b/>
        </w:rPr>
        <w:t>🌐 해외 상황</w:t>
      </w:r>
    </w:p>
    <w:p>
      <w:r>
        <w:t>브렌트유는 호르무즈 해운 교란 심화로 92달러를 돌파했으며[46], 중동 해운 위험이 고조되면서 겨울철을 앞두고 유가가 배럴당 100달러를 향해 상승하고 있다는 분석이 나왔다[45]. 호르무즈 수출 불확실성으로 WTI와 브렌트유 모두 상승세를 이어가고 있다[47][48][49]. 캘리포니아 디젤 가격은 갤런당 7달러에 달했으며 유럽과 중동의 전쟁이 공급을 압박하고 있다[50]. 무르반 원유는 4개월 만에 최고치로 급등했다[53].</w:t>
      </w:r>
    </w:p>
    <w:p>
      <w:r>
        <w:rPr>
          <w:b/>
        </w:rPr>
        <w:t>🇰🇷 국내 영향</w:t>
      </w:r>
    </w:p>
    <w:p>
      <w:r>
        <w:t>호르무즈 사태 장기화로 유가가 다시 들썩이며 하반기 고유가 고착화 우려가 제기되고 있다[55]. 코스피는 유가·금리 불안으로 5.8% 급락하며 6,500선이 붕괴되었다[58][60]. 달러-원 환율은 런던장에서 1,390원선이 붕괴되어 1,389.40원까지 밀렸으며[56][59], 장중 1,400원 아래로 내려가 10개월 만의 최저치를 기록했다[61]. 영국의 7월 인플레이션은 에너지 가격 급등으로 2.9%로 한 달 만에 오름세로 전환되었다[57]. 아시아 증시는 국채금리 쇼크에 동반 하락했으며 키옥시아는 12% 하락했다[62].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참다랑어 어획량 증가에 대응하여 민관학이 어가소득 향상 방안을 논의하고 있다[65].</w:t>
      </w:r>
    </w:p>
    <w:p>
      <w:pPr>
        <w:pStyle w:val="Heading3"/>
      </w:pPr>
      <w:r>
        <w:t>해운  (HIGH 7 / MEDIUM 10)</w:t>
      </w:r>
    </w:p>
    <w:p>
      <w:r>
        <w:rPr>
          <w:b/>
        </w:rPr>
        <w:t>🌐 해외 상황</w:t>
      </w:r>
    </w:p>
    <w:p>
      <w:r>
        <w:t>중국 유조선들이 호르무즈 위험 고조로 회항하고 있다[68]. 한국 컨테이너선이 서방의 우려 속에 유럽행 북극항로 시험 운항에 나선다[66]. 러시아와 우크라이나 선박에 대한 공격이 글로벌 곡물 부족을 위협하고 있다[67]. 러시아는 해상 초크포인트를 피하기 위해 인도와의 철도 연결을 검토하고 있다[70]. 유럽위원회는 NYK의 아베니르 LNG 지분 50% 인수를 승인했다[71]. 클린 아틱 얼라이언스는 아시아-유럽 컨테이너 무역에서 북극항로 이용이 증가하고 있다고 경고했다[74].</w:t>
      </w:r>
    </w:p>
    <w:p>
      <w:r>
        <w:rPr>
          <w:b/>
        </w:rPr>
        <w:t>🇰🇷 국내 영향</w:t>
      </w:r>
    </w:p>
    <w:p>
      <w:r>
        <w:t>선박 통항의 80%가 오만 항로를 이용하는 방식으로 호르무즈 해협 인질극이 완화될 가능성이 제기되었다[75]. 한국 원유 수송선들이 바브엘만데브 대신 수에즈 경유 북상 우회 항로를 잇따라 이용하고 있으며[76], 홍해를 통한 17번째 원유 수송선이 수에즈운하를 안전하게 통과했다[77]. 북극항로 8항차로 중국-유럽 간 20일 운송 시험이 진행되고 있으며[78], 팬스타 아크로가 북극항로에 나서기 위해 첫 입항했다[82]. 삼성중공업은 LNG를 넘어 암모니아·수소 연료 선박으로 탈탄소 경쟁력을 강화하고 있다[79]. 미국의 군함 해외 건조 허용 방침으로 한·미 조선 협력이 급물살을 탈 것으로 기대된다[81].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러시아판 아마존으로 불리는 업체의 물류 허브가 우크라이나 드론 공격으로 6조 원 규모의 피해를 입었다[83].</w:t>
      </w:r>
    </w:p>
    <w:p>
      <w:pPr>
        <w:pStyle w:val="Heading3"/>
      </w:pPr>
      <w:r>
        <w:t>기타 산업  (HIGH 1 / MEDIUM 22)</w:t>
      </w:r>
    </w:p>
    <w:p>
      <w:r>
        <w:rPr>
          <w:b/>
        </w:rPr>
        <w:t>🌐 해외 상황</w:t>
      </w:r>
    </w:p>
    <w:p>
      <w:r>
        <w:t>플렉스 LNG(Flex LNG)는 5년 만에 최고 분기 매출을 기록했다[84]. 시리아 주요 파이프라인 폭발로 가스 공급이 중단되고 발전에 차질이 생겼다[85].</w:t>
      </w:r>
    </w:p>
    <w:p>
      <w:r>
        <w:rPr>
          <w:b/>
        </w:rPr>
        <w:t>🇰🇷 국내 영향</w:t>
      </w:r>
    </w:p>
    <w:p>
      <w:r>
        <w:t>후티 반군은 사우디 아람코 정유시설을 공격했다고 주장했다[86]. 현대차 노조가 10년 만에 전면파업에 나서면서 자동차 9만 명 공동파업으로 생산·수출 대란이 우려된다[90][91]. 포스코는 창사 첫 파업이 현실화될 가능성이 제기되고 있다[87]. 일본의 대미투자 1호 사업인 멕시코만 원유 선적항 사업이 미국 법원에 의해 제동이 걸렸다[92][93][94][95].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2262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45</w:t>
            </w:r>
          </w:p>
        </w:tc>
        <w:tc>
          <w:tcPr>
            <w:tcW w:type="dxa" w:w="2946"/>
          </w:tcPr>
          <w:p>
            <w:r>
              <w:t>2.0%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248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399</w:t>
            </w:r>
          </w:p>
        </w:tc>
        <w:tc>
          <w:tcPr>
            <w:tcW w:type="dxa" w:w="2946"/>
          </w:tcPr>
          <w:p>
            <w:r>
              <w:t>17.6%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1570</w:t>
            </w:r>
          </w:p>
        </w:tc>
        <w:tc>
          <w:tcPr>
            <w:tcW w:type="dxa" w:w="2946"/>
          </w:tcPr>
          <w:p>
            <w:r>
              <w:t>69.4%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