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2026-10-23</w:t>
      </w:r>
    </w:p>
    <w:p>
      <w:pPr>
        <w:jc w:val="center"/>
      </w:pPr>
      <w:r>
        <w:rPr>
          <w:color w:val="808080"/>
          <w:sz w:val="18"/>
        </w:rPr>
        <w:t>생성 모델: claude-sonnet-4-6  |  HIGH+MEDIUM 324건 (해외 227건 / 국내 97건)</w:t>
      </w:r>
    </w:p>
    <w:p/>
    <w:p>
      <w:pPr>
        <w:pStyle w:val="Heading2"/>
      </w:pPr>
      <w:r>
        <w:t>오늘의 핵심</w:t>
      </w:r>
    </w:p>
    <w:p>
      <w:r>
        <w:t>호르무즈 해협 봉쇄 위기가 심화되는 가운데 6,000명의 선원이 해협 내에 고립된 것으로 보고되었으며[4], 이란은 해협 통과 유조선 7척을 피격·손상시켰다고 밝혔다[9]. 한국 장금상선은 9월 호르무즈 해협을 통과한 원유의 37%를 수송하며 2~4위 선사 합산보다 많은 물량을 단독 처리한 것으로 나타났다[94][95][96]. 후티 반군은 사우디아라비아 담맘 킹파드 공항과 샤이바 유전 등 4곳을 공격해 2명이 사망하고 8명이 부상했으며, 아람코는 다란 본사 대피령을 내렸다[26][107]. 브렌트유는 후티 공격과 미·이란 긴장 고조로 배럴당 117달러를 돌파해 6개월 만에 최고치를 기록했다[56]. 흑해에서는 루마니아 영해 인근에서 드론 공격으로 화물선이 침몰해 1명이 사망하고 3명이 실종되었다[6][17][23]. 글로벌 해운운임은 3주 연속 상승하여 SCFI가 3,681.34를 기록했으며[46], 대형 유조선 운임은 호르무즈 지연으로 배럴당 37달러를 상회했다[34]. 아시아 LNG 현물가격은 4년 만에 최고치를 기록하며 한국과 중국이 물량 확보에 속도를 내고 있다[53][73]. 국내에서는 이란이 장금상선 관련 유조선 7척을 블랙리스트에 올리고 나포·몰수를 경고했다[22]. HD현대는 미국에 스마트 조선소 건설 계획을 발표했으며 2029년 가동을 목표로 합작법인을 출범시켰다[93][102].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82건</w:t>
            </w:r>
          </w:p>
        </w:tc>
        <w:tc>
          <w:tcPr>
            <w:tcW w:type="dxa" w:w="2209"/>
          </w:tcPr>
          <w:p>
            <w:r>
              <w:t>0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57건</w:t>
            </w:r>
          </w:p>
        </w:tc>
        <w:tc>
          <w:tcPr>
            <w:tcW w:type="dxa" w:w="2209"/>
          </w:tcPr>
          <w:p>
            <w:r>
              <w:t>▼7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29건</w:t>
            </w:r>
          </w:p>
        </w:tc>
        <w:tc>
          <w:tcPr>
            <w:tcW w:type="dxa" w:w="2209"/>
          </w:tcPr>
          <w:p>
            <w:r>
              <w:t>▲9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25건</w:t>
            </w:r>
          </w:p>
        </w:tc>
        <w:tc>
          <w:tcPr>
            <w:tcW w:type="dxa" w:w="2209"/>
          </w:tcPr>
          <w:p>
            <w:r>
              <w:t>▼8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23건</w:t>
            </w:r>
          </w:p>
        </w:tc>
        <w:tc>
          <w:tcPr>
            <w:tcW w:type="dxa" w:w="2209"/>
          </w:tcPr>
          <w:p>
            <w:r>
              <w:t>▼32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14건</w:t>
            </w:r>
          </w:p>
        </w:tc>
        <w:tc>
          <w:tcPr>
            <w:tcW w:type="dxa" w:w="2209"/>
          </w:tcPr>
          <w:p>
            <w:r>
              <w:t>▲6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13건</w:t>
            </w:r>
          </w:p>
        </w:tc>
        <w:tc>
          <w:tcPr>
            <w:tcW w:type="dxa" w:w="2209"/>
          </w:tcPr>
          <w:p>
            <w:r>
              <w:t>▲8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UAE 원유·나프타 공급원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▲8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▼7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48 / MEDIUM 61)</w:t>
      </w:r>
    </w:p>
    <w:p>
      <w:r>
        <w:rPr>
          <w:b/>
        </w:rPr>
        <w:t>🌐 해외 상황</w:t>
      </w:r>
    </w:p>
    <w:p>
      <w:r>
        <w:t>후티 반군은 사우디아라비아 담맘 킹파드 공항과 샤이바 유전 등 4곳을 공격했으며, 사우디 주도 연합군은 리야드를 향한 탄도미사일을 요격했다[2][3]. 아람코는 다란 본사에 대피령을 내렸고, 공항 화재 진압 중 사망한 사우디 공항 직원에 대한 추모가 이어졌다[13][107]. 인도인 1명이 사우디 공항 및 유전 공격으로 사망하고 3명이 부상했다[5]. 미국은 이란에 대한 추가 군사 타격 가능성을 시사했으며, 트럼프 대통령은 추가 타격을 언급했다[10]. 미국은 사우디아라비아에서 외교관을 철수시켰으며[14], 에드 밀리밴드 영국 장관은 호르무즈 위기 및 후티 공격 관련 핵심 회담에 나설 예정이다[8]. 미국 고위 관리는 봉쇄를 당분간 유지할 수 있다고 밝혔다[7]. 중국과 지부티는 홍해 해운 위협에 대해 '심각한 우려'를 표명했으며[11], 유럽의회는 후티 공격을 규탄하고 EU 테러 단체 지정을 촉구하는 결의안을 채택했다[12]. 이란은 호르무즈 해협에서 유조선 7척이 피격·손상되었다고 밝혔으며[9], 6,000명의 선원이 해협 내에 고립된 것으로 보고되었다[4]. 바브엘만데브 해협에서도 이란의 전략적 계산이 작동하고 있다는 분석이 제기되었다[1].</w:t>
      </w:r>
    </w:p>
    <w:p>
      <w:r>
        <w:rPr>
          <w:b/>
        </w:rPr>
        <w:t>🇰🇷 국내 영향</w:t>
      </w:r>
    </w:p>
    <w:p>
      <w:r>
        <w:t>이란은 장금상선 관련 유조선 7척을 블랙리스트에 올리고 나포·몰수를 경고했다[22]. 후티 반군의 사우디 석유 거점 공격으로 아람코가 대피령을 내린 가운데, 국내 언론은 이란의 드론 전력 과시에 주목했다[21]. 사우디의 미사일 생산 시설 확장에 중국 기술이 활용되었을 가능성이 제기되었다[20]. 이재명 대통령은 한일재계회의 일본 대표단을 접견하며 한일 공급망 협력의 필요성을 강조했다[18]. 흑해에서는 루마니아 영해 인근에서 러시아 드론 공격으로 화물선이 침몰해 1명이 사망하고 3명이 실종되었다[17][23][24].</w:t>
      </w:r>
    </w:p>
    <w:p>
      <w:pPr>
        <w:pStyle w:val="Heading3"/>
      </w:pPr>
      <w:r>
        <w:t>해양안전  (HIGH 0 / MEDIUM 6)</w:t>
      </w:r>
    </w:p>
    <w:p>
      <w:r>
        <w:rPr>
          <w:b/>
        </w:rPr>
        <w:t>🌐 해외 상황</w:t>
      </w:r>
    </w:p>
    <w:p>
      <w:r>
        <w:t>루마니아 영해 인근 흑해에서 드론 공격으로 코모로 제도 선적 화물선이 침몰해 우크라이나 선원 1명이 사망하고 4명이 입원했다[27][28][29]. 그린피스는 위성 분석을 통해 흑해 유조선 화재 이후 기름 유출 흔적을 확인했다[30].</w:t>
      </w:r>
    </w:p>
    <w:p>
      <w:r>
        <w:rPr>
          <w:b/>
        </w:rPr>
        <w:t>🇰🇷 국내 영향</w:t>
      </w:r>
    </w:p>
    <w:p>
      <w:r>
        <w:t>루마니아 영해에서 화물선이 침몰해 1명이 사망했으며, 러시아 드론 공습에 의한 것으로 보도되었다[31]. 국내 통계에 따르면 최근 5년간 선박 전복·침몰로 149명이 사망·실종되었으며, 220억 원 규모의 잠수정이 유실된 것으로 나타났다[32].</w:t>
      </w:r>
    </w:p>
    <w:p>
      <w:pPr>
        <w:pStyle w:val="Heading3"/>
      </w:pPr>
      <w:r>
        <w:t>운임·물류비  (HIGH 6 / MEDIUM 10)</w:t>
      </w:r>
    </w:p>
    <w:p>
      <w:r>
        <w:rPr>
          <w:b/>
        </w:rPr>
        <w:t>🌐 해외 상황</w:t>
      </w:r>
    </w:p>
    <w:p>
      <w:r>
        <w:t>호르무즈 해협 지연으로 대형 유조선 운임이 배럴당 37달러를 상회했으며[34], 글로벌 원유 운임은 급등세를 보였다[33]. 미국의 아시아향 원유 수출이 전쟁으로 인한 해운 교란으로 급감하면서 유조선 운임이 사상 최고치에 근접했다[35]. 인도 소비자들이 원유 해운 비용 약 7배 급등의 영향을 받을 수 있다는 분석이 나왔다[36]. 드류리 세계컨테이너지수(WCI)는 전주 대비 2% 상승했으며[37], 발틱건화물지수(BDI)는 2,660으로 33포인트 하락했다[38]. 10월 연료할증료가 사상 최고 수준을 기록했다[41]. 로테르담 벙커 판매량은 올해 1~9월 누적 기준 24.9% 감소했다[42].</w:t>
      </w:r>
    </w:p>
    <w:p>
      <w:r>
        <w:rPr>
          <w:b/>
        </w:rPr>
        <w:t>🇰🇷 국내 영향</w:t>
      </w:r>
    </w:p>
    <w:p>
      <w:r>
        <w:t>글로벌 해운운임은 3주 연속 상승하여 SCFI가 3,681.34를 기록했으며, 중동·유럽 노선 운임이 특히 상승했다[44][46]. 장금상선은 9월 호르무즈 해협 통과 원유의 37%를 수송했으며, 이란의 블랙리스트 지정으로 초대형 원유선 운항에 차질이 우려된다[43]. 국제선 유류할증료 산정 기준이 내년 3월부터 변경될 예정이며[45], 항공업계는 유류할증료 폭증에도 역대급 매출을 기록했으나 화물 운송 수익성이 변수로 지목되었다[48]. HMM 주가는 2만 2,650원에 보합세를 유지했으며, 운임과 선복 공급이 주요 변수로 꼽혔다[47].</w:t>
      </w:r>
    </w:p>
    <w:p>
      <w:pPr>
        <w:pStyle w:val="Heading3"/>
      </w:pPr>
      <w:r>
        <w:t>항만·화물  (HIGH 5 / MEDIUM 5)</w:t>
      </w:r>
    </w:p>
    <w:p>
      <w:r>
        <w:rPr>
          <w:b/>
        </w:rPr>
        <w:t>🌐 해외 상황</w:t>
      </w:r>
    </w:p>
    <w:p>
      <w:r>
        <w:t>UAE 움알쿠와인 해안에서 유조선 기름 유출이 발생해 해변이 폐쇄되고 방제 작업이 진행 중이다[49][51]. 카타르에너지는 다음 달 오를렌에 LNG 화물을 선적할 예정이다[50]. 포테스큐 1분기 철광석 선적량이 예상치를 하회하며 주가가 16개월 만에 최저치를 기록했다[52].</w:t>
      </w:r>
    </w:p>
    <w:p>
      <w:r>
        <w:rPr>
          <w:b/>
        </w:rPr>
        <w:t>🇰🇷 국내 영향</w:t>
      </w:r>
    </w:p>
    <w:p>
      <w:r>
        <w:t>아시아 LNG 현물가격이 4년 만에 최고치를 기록하면서 한국과 중국이 물량 확보에 속도를 내고 있다[53]. 황종우 해양수산부 장관은 항만공사 통합 검토 시 경쟁력 저하가 없도록 하겠다고 밝혔다[54]. 제주신항은 7년째 제자리걸음이고 평택항 터미널은 미운영 상태로, 해수부 국정감사에서 항만 정책 실패가 지적되었다[55].</w:t>
      </w:r>
    </w:p>
    <w:p>
      <w:pPr>
        <w:pStyle w:val="Heading3"/>
      </w:pPr>
      <w:r>
        <w:t>경제·금융  (HIGH 16 / MEDIUM 89)</w:t>
      </w:r>
    </w:p>
    <w:p>
      <w:r>
        <w:rPr>
          <w:b/>
        </w:rPr>
        <w:t>🌐 해외 상황</w:t>
      </w:r>
    </w:p>
    <w:p>
      <w:r>
        <w:t>브렌트유는 후티 공격과 미·이란 긴장 고조로 배럴당 117달러를 돌파해 6개월 만에 최고치를 기록했으며[56], WTI는 100달러를 상회했다[62]. 브렌트유는 UAE 기름 유출과 후티 공격이 겹치며 4~5개월 만에 최고치를 기록했다[61][63][64]. IEA 사무총장은 에너지 위기가 2027년까지 지속될 것으로 전망했다[65]. 트럼프 대통령은 이란이 유가를 끌어올리기 위해 공격을 조작하고 있다고 주장했으며[66], 국방물자생산법을 발동해 원유 생산·정제를 확대하는 행정명령에 서명했다[57]. 유가 급등으로 AI 관련 주가 하락과 맞물려 글로벌 증시가 일제히 하락했다[60].</w:t>
      </w:r>
    </w:p>
    <w:p>
      <w:r>
        <w:rPr>
          <w:b/>
        </w:rPr>
        <w:t>🇰🇷 국내 영향</w:t>
      </w:r>
    </w:p>
    <w:p>
      <w:r>
        <w:t>서울 증시는 AI 우려와 유가 상승으로 급락 출발했으나 이후 반등했다[72][76]. 원·달러 환율은 6거래일 만에 상승해 1,324.6원에 마감했다[75]. 뉴욕 증시는 AI 투자 불안과 유가 급등으로 나스닥·S&amp;P500이 일제히 하락 출발했다[77][78][80][81]. 중동 불안 장기화로 국내 원유 ETF가 강세를 보였다[74]. 트럼프·푸틴 경유 딜 이후 러시아산 경유 4만 톤이 처음으로 미국으로 향한 것으로 보도되었다[79].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동원그룹 김남정 체제는 참치 캔 중심에서 글로벌 SCM 및 생활소재 사업으로 사업 영역을 확장하는 전략을 추진 중이다[82].</w:t>
      </w:r>
    </w:p>
    <w:p>
      <w:pPr>
        <w:pStyle w:val="Heading3"/>
      </w:pPr>
      <w:r>
        <w:t>해운  (HIGH 11 / MEDIUM 22)</w:t>
      </w:r>
    </w:p>
    <w:p>
      <w:r>
        <w:rPr>
          <w:b/>
        </w:rPr>
        <w:t>🌐 해외 상황</w:t>
      </w:r>
    </w:p>
    <w:p>
      <w:r>
        <w:t>한국 선주사(장금상선)가 호르무즈 해협 통과 물량을 주도하며 원유 흐름이 일부 회복되고 있다는 분석이 나왔다[85]. 카타르에너지는 호르무즈 교란이 장기화되는 가운데 셰니에르로부터 미국산 LNG 공급을 확보했다[86]. 러시아산 경유를 실은 유조선이 2022년 제재 이후 처음으로 미국을 향해 출항했다[83][90]. 스리랑카 함반토타 항구는 수에즈 컨테이너 항로 복귀로 새로운 기회를 모색하고 있다[84][91][92]. 동원그룹은 연말 임원 인사를 앞두고 해운사 인수 여부가 미결 상태다[87].</w:t>
      </w:r>
    </w:p>
    <w:p>
      <w:r>
        <w:rPr>
          <w:b/>
        </w:rPr>
        <w:t>🇰🇷 국내 영향</w:t>
      </w:r>
    </w:p>
    <w:p>
      <w:r>
        <w:t>장금상선은 9월 호르무즈 해협 통과 원유의 37%를 수송하며 2~4위 선사 합산보다 많은 물량을 처리했다[94][95][96][97][98][99][100]. 이란의 블랙리스트 지정으로 장금상선 관련 유조선 7척이 나포·몰수 위협에 처했다[22]. 트럼프·푸틴 경유 딜의 첫 성과로 러시아산 유조선이 2022년 제재를 깨고 미국으로 향했다[101]. HD현대는 미국에 스마트 조선소를 건설하기로 하고 'HD키윗조선' 합작법인을 출범시켰으며, 2029년 가동을 목표로 하고 있다[93][102].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중동 전쟁으로 국내 중소기업의 피해·애로 사항이 867건에 달하며 물류비 부담이 여전한 것으로 나타났다[103].</w:t>
      </w:r>
    </w:p>
    <w:p>
      <w:pPr>
        <w:pStyle w:val="Heading3"/>
      </w:pPr>
      <w:r>
        <w:t>기타 산업  (HIGH 2 / MEDIUM 41)</w:t>
      </w:r>
    </w:p>
    <w:p>
      <w:r>
        <w:rPr>
          <w:b/>
        </w:rPr>
        <w:t>🌐 해외 상황</w:t>
      </w:r>
    </w:p>
    <w:p>
      <w:r>
        <w:t>아람코는 후티 공격에 대응해 해외 전략 원유 비축 용량 확대를 추진 중이다[105]. 아랍연맹은 담맘 공항과 샤이바 유전에 대한 후티 공격을 강력 규탄했다[106]. 유럽 천연가스는 중동 공급 불안 고조로 주간 기준 강한 상승세를 기록했다[109]. 파키스탄에서는 국경 폐쇄 이후 LPG 부족이 심화되어 가격이 kg당 750루피에 달했다[110][113]. 미국 농무부(USDA)는 16개 주에 걸쳐 5억 7,300만 달러 규모의 비료 생산 확대 계획을 발표했다[104][111].</w:t>
      </w:r>
    </w:p>
    <w:p>
      <w:r>
        <w:rPr>
          <w:b/>
        </w:rPr>
        <w:t>🇰🇷 국내 영향</w:t>
      </w:r>
    </w:p>
    <w:p>
      <w:r>
        <w:t>에쓰오일(S-OIL)의 9조 원 투자 샤힌 프로젝트가 11월 전체 공정 시운전을 앞두고 있으며, AI 기반 지능형 플랜트 운영체계도 구축 중이다[116][117][120][121]. 대산·여수 정유 249만 톤 설비가 멈춘 가운데 울산 샤힌 180만 톤이 가동을 준비하고 있다[115]. 이재용 삼성전자 회장은 UAE 발전소 건설 현장을 방문해 AI 데이터센터 및 에너지 신사업을 점검했다[122]. 석유화학 불황이 장기화되면서 생산설비 조정과 고부가 소재 대응이 과제로 부상했다[123]. 일본이 희토류 확보를 위해 미국에 협력을 요청했으나 미국도 희토류를 100% 수입에 의존하는 것으로 나타났다[114]. 철강 공급 과잉 문제에 미국이 공동 대응에 나선 배경이 주목받고 있다[118].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2958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88</w:t>
            </w:r>
          </w:p>
        </w:tc>
        <w:tc>
          <w:tcPr>
            <w:tcW w:type="dxa" w:w="2946"/>
          </w:tcPr>
          <w:p>
            <w:r>
              <w:t>3.0%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236</w:t>
            </w:r>
          </w:p>
        </w:tc>
        <w:tc>
          <w:tcPr>
            <w:tcW w:type="dxa" w:w="2946"/>
          </w:tcPr>
          <w:p>
            <w:r>
              <w:t>8.0%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530</w:t>
            </w:r>
          </w:p>
        </w:tc>
        <w:tc>
          <w:tcPr>
            <w:tcW w:type="dxa" w:w="2946"/>
          </w:tcPr>
          <w:p>
            <w:r>
              <w:t>17.9%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2104</w:t>
            </w:r>
          </w:p>
        </w:tc>
        <w:tc>
          <w:tcPr>
            <w:tcW w:type="dxa" w:w="2946"/>
          </w:tcPr>
          <w:p>
            <w:r>
              <w:t>71.1%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