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2026-06-18</w:t>
      </w:r>
    </w:p>
    <w:p>
      <w:pPr>
        <w:jc w:val="center"/>
      </w:pPr>
      <w:r>
        <w:rPr>
          <w:color w:val="808080"/>
          <w:sz w:val="18"/>
        </w:rPr>
        <w:t>생성 모델: claude-sonnet-4-6  |  HIGH+MEDIUM 374건 (해외 206건 / 국내 168건)</w:t>
      </w:r>
    </w:p>
    <w:p/>
    <w:p>
      <w:pPr>
        <w:pStyle w:val="Heading2"/>
      </w:pPr>
      <w:r>
        <w:t>오늘의 핵심</w:t>
      </w:r>
    </w:p>
    <w:p>
      <w:r>
        <w:t>미국과 이란이 14개항 종전 MOU에 서명·발효하면서[6][14][17] 호르무즈 해협 봉쇄가 공식 해제되었으며, 사우디 초대형 유조선 3척이 해협을 통과하고 그 중 1척이 울산으로 향하고 있다[39][40][41]. 그러나 MOU는 60일간만 통행료를 면제하고 이후 이란의 통행료 부과를 사실상 인정하는 구조로, 미국 언론과 해운업계에서 '갈취 공식화'라는 비판이 제기되고 있다[12][28][31]. 골드만삭스는 호르무즈 원유 통행량이 봉쇄 이전 대비 70% 수준에 그칠 것으로 전망하며 해협 교통량의 완전 회복에 회의적 시각을 보였고[24][32], SCFI는 3,000선을 돌파하며 해상 운임 상승세가 지속되고 있다[26][27]. 국제 유가는 미·이란 합의 서명 직후 2% 이상 하락하고 브렌트유 기준 골드만삭스는 80달러를 전망했으나[47][51][52], 합의 파기 시 브렌트유 126달러 급등 가능성도 경고되고 있다[62]. 한국 정부는 LNG·LPG 할당관세율을 하반기 0%로 적용하고 석유 최고가격 적용 기간을 연장하는 등 물가 방어에 총력을 기울이고 있다[44][45][57].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57 / MEDIUM 122)</w:t>
      </w:r>
    </w:p>
    <w:p>
      <w:r>
        <w:rPr>
          <w:b/>
        </w:rPr>
        <w:t>🌐 해외 상황</w:t>
      </w:r>
    </w:p>
    <w:p>
      <w:r>
        <w:t>미국과 이란은 14개항 종전 MOU에 서명하고 즉각 발효시켰으며[6][7][8], 미 해군은 이란 항구에 대한 봉쇄를 해제하고 이란행 선박의 통항을 허용했다[8][9]. 이란 국영 TV는 호르무즈 통항이 여전히 테헤란과의 조율을 필요로 한다고 밝혔고[1], 이란 대통령은 이번 합의를 '역사적 합의'라고 평가하며 만족감을 표했다[16]. 반면 해운업계는 기뢰 위험이 지속되는 상황에서 호르무즈 재개통에 대한 명확한 지침을 요구하고 있으며[3][4], 합의의 향후 호르무즈 관리 방식에 대한 심각한 우려도 제기되고 있다[2].</w:t>
      </w:r>
    </w:p>
    <w:p>
      <w:r>
        <w:rPr>
          <w:b/>
        </w:rPr>
        <w:t>🇰🇷 국내 영향</w:t>
      </w:r>
    </w:p>
    <w:p>
      <w:r>
        <w:t>한국 언론은 이번 MOU가 이란에 호르무즈 통제권을 사실상 내준 '미국의 완패'라는 분석을 보도했으며[19][20], 핵 문제는 미루고 탄도미사일과 호르무즈 통제권을 이란이 확보했다는 평가가 나왔다[20]. 미국 언론도 '60일만 무료 통행' 합의에 대해 '갈취 공식화'라고 비판한 것으로 보도되었다[12]. 한국 정부는 MOU 체결 이후에도 호르무즈 통항 재개 상황을 주시하며 석유 최고가격 적용 기간을 연장했다[57].</w:t>
      </w:r>
    </w:p>
    <w:p>
      <w:pPr>
        <w:pStyle w:val="Heading3"/>
      </w:pPr>
      <w:r>
        <w:t>운임·물류비  (HIGH 13 / MEDIUM 3)</w:t>
      </w:r>
    </w:p>
    <w:p>
      <w:r>
        <w:rPr>
          <w:b/>
        </w:rPr>
        <w:t>🌐 해외 상황</w:t>
      </w:r>
    </w:p>
    <w:p>
      <w:r>
        <w:t>미·이란 합의 발효 직후 밴스 부통령은 1,250만 배럴의 원유가 호르무즈를 통과했다고 밝혔으며[21], 페르시아만에서 6,000만 배럴 이상의 원유가 아시아로 향할 준비가 된 것으로 보도되었다[36]. 합의에 따라 60일간 통행료 면제 기간이 적용되나[23], 이란은 60일 이후 통행료 부과 계획을 재확인했다[25]. 골드만삭스는 호르무즈 교통량이 완전히 회복되지 않을 수 있다고 경고했다[24].</w:t>
      </w:r>
    </w:p>
    <w:p>
      <w:r>
        <w:rPr>
          <w:b/>
        </w:rPr>
        <w:t>🇰🇷 국내 영향</w:t>
      </w:r>
    </w:p>
    <w:p>
      <w:r>
        <w:t>SCFI가 3,000선을 돌파하며 컨테이너 운임 상승세가 지속되고 있으며[26][27], 종전 합의에도 불구하고 해상물류 정상화가 지연되고 있다[26]. 호르무즈 통행료 60일 면제 이후 부과 방침에 대해 한국 정부는 '어떤 수수료도 안 된다'는 입장을 밝혔다[34]. 해운사들은 무료 기간 내 탈출도 어렵다며 당황한 반응을 보이고 있으며[33], 골드만삭스의 원유 통행량 70% 전망이 국내에서도 주목받고 있다[32].</w:t>
      </w:r>
    </w:p>
    <w:p>
      <w:pPr>
        <w:pStyle w:val="Heading3"/>
      </w:pPr>
      <w:r>
        <w:t>항만·화물  (HIGH 10 / MEDIUM 1)</w:t>
      </w:r>
    </w:p>
    <w:p>
      <w:r>
        <w:rPr>
          <w:b/>
        </w:rPr>
        <w:t>🌐 해외 상황</w:t>
      </w:r>
    </w:p>
    <w:p>
      <w:r>
        <w:t>사우디 초대형 유조선 3척이 미·이란 합의 서명 직후 호르무즈 해협을 통과했으며[72][73][75], 이란의 첫 원유 수출 물량도 2개월 만에 호르무즈를 떠났다[37]. 사우디 초대형 유조선 출항과 함께 페르시아만 원유의 아시아 향 대규모 공급이 시작되는 것으로 보도되었다[35][36]. 인도네시아는 호르무즈 완화에도 불구하고 러시아산 원유 수입을 계속할 것이라고 밝혔다[38].</w:t>
      </w:r>
    </w:p>
    <w:p>
      <w:r>
        <w:rPr>
          <w:b/>
        </w:rPr>
        <w:t>🇰🇷 국내 영향</w:t>
      </w:r>
    </w:p>
    <w:p>
      <w:r>
        <w:t>사우디 초대형 유조선 3척 중 1척이 울산으로 향하고 있다[39][40][41][42][43]. 한국 정부는 LNG·LPG 할당관세율을 하반기 0%로 적용하기로 결정했으며[44][45], 이는 물가 방어를 위한 조치로 보인다[56].</w:t>
      </w:r>
    </w:p>
    <w:p>
      <w:pPr>
        <w:pStyle w:val="Heading3"/>
      </w:pPr>
      <w:r>
        <w:t>경제·금융  (HIGH 11 / MEDIUM 102)</w:t>
      </w:r>
    </w:p>
    <w:p>
      <w:r>
        <w:rPr>
          <w:b/>
        </w:rPr>
        <w:t>🌐 해외 상황</w:t>
      </w:r>
    </w:p>
    <w:p>
      <w:r>
        <w:t>미·이란 합의 서명 직후 국제 유가는 2% 이상 하락했으며[47][48][51], 미국 휘발유 가격은 갤런당 4달러 아래로 떨어졌다[46]. 골드만삭스는 브렌트유가 80달러 수준으로 향할 것으로 전망했고[52], 호르무즈 재개통으로 원유 공급 과잉 우려가 제기되고 있다[22]. 미국 전략비축유 재충전에는 상당한 시간이 소요될 것이라는 분석도 나왔으며[55], 미국 30년 모기지 금리는 이란 전쟁 완화 기대감에 6.47%로 하락했다[54].</w:t>
      </w:r>
    </w:p>
    <w:p>
      <w:r>
        <w:rPr>
          <w:b/>
        </w:rPr>
        <w:t>🇰🇷 국내 영향</w:t>
      </w:r>
    </w:p>
    <w:p>
      <w:r>
        <w:t>코스피가 9,000선을 돌파하며 사상 최대 상승을 기록했으며[59], 뉴욕 증시도 미·이란 MOU 서명 소식에 상승 출발했다[60][63]. 미국 달러화는 연준의 매파적 동결 결정에 DXY 기준 13개월 만에 최고치를 기록했다[64]. 트럼프 대통령이 합의 파기 시 폭격을 경고하는 상황에서 브렌트유 126달러 급등 가능성도 경고되고 있다[62]. 미국의 원유 재고는 41년 만에 최저 수준으로 떨어진 것으로 보도되었다[58].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수협은 고유가 부담을 겪고 있는 어업인을 대상으로 유류비 100억 원을 지원하기로 했다[66].</w:t>
      </w:r>
    </w:p>
    <w:p>
      <w:pPr>
        <w:pStyle w:val="Heading3"/>
      </w:pPr>
      <w:r>
        <w:t>해운  (HIGH 25 / MEDIUM 5)</w:t>
      </w:r>
    </w:p>
    <w:p>
      <w:r>
        <w:rPr>
          <w:b/>
        </w:rPr>
        <w:t>🌐 해외 상황</w:t>
      </w:r>
    </w:p>
    <w:p>
      <w:r>
        <w:t>해양 데이터 기업에 따르면 호르무즈에 묶여 있던 선박들이 해협 통과를 재개하기 시작했으며[67][68][70][71], 사우디 국적 초대형 유조선 3척이 합의 서명 후 호르무즈를 통과한 것이 데이터로 확인되었다[72][73]. 그러나 해운업계는 기뢰 위험 등을 이유로 호르무즈 항행 재개에 여전히 신중한 입장을 보이고 있으며[76], 미국은 이란 합의를 준수하며 원유가 호르무즈를 통해 흐르고 있다고 밝혔다[69].</w:t>
      </w:r>
    </w:p>
    <w:p>
      <w:r>
        <w:rPr>
          <w:b/>
        </w:rPr>
        <w:t>🇰🇷 국내 영향</w:t>
      </w:r>
    </w:p>
    <w:p>
      <w:r>
        <w:t>사우디 초대형 유조선 3척이 호르무즈를 통과했으며 그 중 1척인 아우타드호가 울산으로 향하고 있다[77][78][79][80][81][82][83][84][85][86]. 이는 미·이란 합의 서명 이후 한국으로의 원유 공급이 재개되는 첫 신호로 보인다.</w:t>
      </w:r>
    </w:p>
    <w:p>
      <w:pPr>
        <w:pStyle w:val="Heading3"/>
      </w:pPr>
      <w:r>
        <w:t>물류  (HIGH 0 / MEDIUM 2)</w:t>
      </w:r>
    </w:p>
    <w:p>
      <w:r>
        <w:rPr>
          <w:b/>
        </w:rPr>
        <w:t>🇰🇷 국내 영향</w:t>
      </w:r>
    </w:p>
    <w:p>
      <w:r>
        <w:t>울산세관은 중동발 수출기업 피해 대응에 총력을 기울이고 있다[87]. 한국과 인도네시아 간 신규 항로 확대를 통한 서인도 연결 물류 네트워크 구축이 추진되고 있다[88].</w:t>
      </w:r>
    </w:p>
    <w:p>
      <w:pPr>
        <w:pStyle w:val="Heading3"/>
      </w:pPr>
      <w:r>
        <w:t>기타 산업  (HIGH 3 / MEDIUM 19)</w:t>
      </w:r>
    </w:p>
    <w:p>
      <w:r>
        <w:rPr>
          <w:b/>
        </w:rPr>
        <w:t>🌐 해외 상황</w:t>
      </w:r>
    </w:p>
    <w:p>
      <w:r>
        <w:t>UN은 중동 전쟁 여파로 글로벌 비료 교역량이 30% 감소했다고 밝혔으며[94], 미·이란 합의로 비료 선적이 회복될 것으로 전망되고 있다[93]. IEA는 에너지 시장이 전쟁 이후 점진적으로 회복될 것이라고 밝혔고[91], 글로벌 화학 산업도 미·이란 평화 합의를 핵심 촉매로 점진적 회복 경로에 있다는 분석이 나왔다[97]. 우크라이나의 대규모 드론 공습으로 모스크바 정유시설에 화재가 발생하고 공항 운영에 차질이 빚어졌다[90][96].</w:t>
      </w:r>
    </w:p>
    <w:p>
      <w:r>
        <w:rPr>
          <w:b/>
        </w:rPr>
        <w:t>🇰🇷 국내 영향</w:t>
      </w:r>
    </w:p>
    <w:p>
      <w:r>
        <w:t>한국 정부는 중동 종전에 따라 나프타 보조금을 6월에 종료하기로 확정했으며, 이는 범용 석유화학 업계에 영향을 미칠 것으로 보인다[102]. 중동 전쟁 종료에도 불구하고 식량난이 올 수 있다는 우려가 제기되며 유엔이 국제사회의 긴급 지원을 호소했다[100]. 한국은 2028년 세계 최대 규모인 2,000㎥급 액화수소 운반선 출항을 목표로 개발을 추진하고 있다[103].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2244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119</w:t>
            </w:r>
          </w:p>
        </w:tc>
        <w:tc>
          <w:tcPr>
            <w:tcW w:type="dxa" w:w="2946"/>
          </w:tcPr>
          <w:p>
            <w:r>
              <w:t>5.3%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255</w:t>
            </w:r>
          </w:p>
        </w:tc>
        <w:tc>
          <w:tcPr>
            <w:tcW w:type="dxa" w:w="2946"/>
          </w:tcPr>
          <w:p>
            <w:r>
              <w:t>11.4%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371</w:t>
            </w:r>
          </w:p>
        </w:tc>
        <w:tc>
          <w:tcPr>
            <w:tcW w:type="dxa" w:w="2946"/>
          </w:tcPr>
          <w:p>
            <w:r>
              <w:t>16.5%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1499</w:t>
            </w:r>
          </w:p>
        </w:tc>
        <w:tc>
          <w:tcPr>
            <w:tcW w:type="dxa" w:w="2946"/>
          </w:tcPr>
          <w:p>
            <w:r>
              <w:t>66.8%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