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2026-05-16</w:t>
      </w:r>
    </w:p>
    <w:p>
      <w:pPr>
        <w:jc w:val="center"/>
      </w:pPr>
      <w:r>
        <w:rPr>
          <w:color w:val="808080"/>
          <w:sz w:val="18"/>
        </w:rPr>
        <w:t>생성 모델: claude-sonnet-4-6  |  HIGH+MEDIUM 403건 (해외 168건 / 국내 235건)</w:t>
      </w:r>
    </w:p>
    <w:p/>
    <w:p>
      <w:pPr>
        <w:pStyle w:val="Heading2"/>
      </w:pPr>
      <w:r>
        <w:t>오늘의 핵심</w:t>
      </w:r>
    </w:p>
    <w:p>
      <w:r>
        <w:t>이란 의회 안보위원장이 호르무즈 해협 통행 체제와 수수료 부과 방침을 곧 공식 발표할 것이라고 밝혔으며[27][28][32], 이란 국영방송은 호르무즈 통제가 확고하고 유럽도 협상에 나섰다고 주장했다[11][13][16]. 미국이 추진한 호르무즈 관련 유엔 결의안에 대해 중국이 '내용과 시기가 부적절하다'며 사실상 거부 입장을 밝혔고[18][20], 트럼프-시진핑 회담에서도 해협 재개방에 관한 실질적 진전은 없었다[4][17]. 국제유가는 미중 회담 결렬 우려 속에 브렌트유 3%, WTI 4% 급등하며 브렌트유가 배럴당 109달러를 넘어섰고[41][50][56], 국내 주유소 휘발유 가격은 7주 연속 상승해 2,011원대를 기록했다[58][59]. 미국 군 당국에 따르면 현재까지 78척의 선박이 호르무즈 통과에서 우회 조치를 받았으며[22], 일본은 봉쇄 이후 처음으로 호르무즈를 통과한 LNG선이 18일 도착 예정이라고 밝혔다[71][72][73].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56 / MEDIUM 150)</w:t>
      </w:r>
    </w:p>
    <w:p>
      <w:r>
        <w:rPr>
          <w:b/>
        </w:rPr>
        <w:t>🌐 해외 상황</w:t>
      </w:r>
    </w:p>
    <w:p>
      <w:r>
        <w:t>이란 의회 고위 관계자는 호르무즈 해협 통행 관리 메커니즘을 곧 공개할 것이라고 밝혔으며, 이란에 협력하는 국가의 선박에는 혜택을 부여하고 수수료를 부과할 방침이라고 언급했다[8][9][21]. 이란 외무장관은 호르무즈 해협 상황이 '매우 복잡하다'고 표현했다[10]. 트럼프 대통령은 시진핑 주석이 이란이 해협을 개방해야 한다는 데 동의했다고 밝혔으나, 미중 회담에서 호르무즈 재개방에 관한 실질적 진전은 없었다[3][4]. 중국은 미국이 추진한 호르무즈 관련 결의안에 대해 '내용과 시기가 부적절하다'며 사실상 거부 입장을 표명했다[18][20]. UAE가 이란 공동 공격을 위한 걸프 연합 결성을 제안했으나 걸프 국가들이 이를 거부했으며[1], 파키스탄이 협상 교착 상태를 타개하는 역할을 하고 있다는 보도도 나왔다[6]. 유럽 국가들은 이란과 호르무즈 통과 협상을 진행 중인 것으로 알려졌다[5].</w:t>
      </w:r>
    </w:p>
    <w:p>
      <w:r>
        <w:rPr>
          <w:b/>
        </w:rPr>
        <w:t>🇰🇷 국내 영향</w:t>
      </w:r>
    </w:p>
    <w:p>
      <w:r>
        <w:t>이란 국영방송은 호르무즈 통제가 확고하며 유럽도 협상에 나섰다고 반복 보도했다[11][13][14][15][16]. 중국이 미국의 호르무즈 결의안을 사실상 거부하면서 국제 외교적 해결 전망이 불투명해졌다[17][18][20]. 이란이 선박 정보 신고를 의무화하는 규정을 신설하며 호르무즈 통제권을 강화하고 있다[12]. 청해부대 왕건함 출항식이 진행되면서 한국 해군의 호르무즈 투입 가능성에 관심이 모이고 있다[19].</w:t>
      </w:r>
    </w:p>
    <w:p>
      <w:pPr>
        <w:pStyle w:val="Heading3"/>
      </w:pPr>
      <w:r>
        <w:t>운임·물류비  (HIGH 33 / MEDIUM 3)</w:t>
      </w:r>
    </w:p>
    <w:p>
      <w:r>
        <w:rPr>
          <w:b/>
        </w:rPr>
        <w:t>🌐 해외 상황</w:t>
      </w:r>
    </w:p>
    <w:p>
      <w:r>
        <w:t>이란은 호르무즈 해협 통행 체제를 곧 발표하고 상업 선박에 수수료를 부과할 계획이며, 이란에 협력하는 국가의 선박에는 혜택을 부여할 방침이라고 밝혔다[21][23][24][25]. 미국 군 당국에 따르면 현재까지 78척의 선박이 호르무즈 통과에서 우회 조치를 받았다[22]. 미국 걸프 지역 VLGC(초대형 LPG 운반선) 운임이 톤당 305달러로 사상 최고치를 기록했다[26].</w:t>
      </w:r>
    </w:p>
    <w:p>
      <w:r>
        <w:rPr>
          <w:b/>
        </w:rPr>
        <w:t>🇰🇷 국내 영향</w:t>
      </w:r>
    </w:p>
    <w:p>
      <w:r>
        <w:t>이란이 호르무즈 통행세 부과 방침을 공식화하면서 한국 선사와 에너지 수입 기업의 물류비 부담이 가중될 가능성이 있다[27][28][29][30][31][32][35][36]. 이란은 미국 연합전선에 참여하는 국가에는 해협을 철저히 폐쇄하겠다는 입장도 밝혔다[35]. 이란이 지정 항로를 마련하고 통행료를 징수하는 방식으로 해협 관리를 체계화할 것으로 보인다[36].</w:t>
      </w:r>
    </w:p>
    <w:p>
      <w:pPr>
        <w:pStyle w:val="Heading3"/>
      </w:pPr>
      <w:r>
        <w:t>항만·화물  (HIGH 1 / MEDIUM 2)</w:t>
      </w:r>
    </w:p>
    <w:p>
      <w:r>
        <w:rPr>
          <w:b/>
        </w:rPr>
        <w:t>🌐 해외 상황</w:t>
      </w:r>
    </w:p>
    <w:p>
      <w:r>
        <w:t>이라크 석유부 장관에 따르면 4월 한 달간 호르무즈 해협을 통한 이라크 원유 수출량은 1,000만 배럴에 그쳤다[37].</w:t>
      </w:r>
    </w:p>
    <w:p>
      <w:r>
        <w:rPr>
          <w:b/>
        </w:rPr>
        <w:t>🇰🇷 국내 영향</w:t>
      </w:r>
    </w:p>
    <w:p>
      <w:r>
        <w:t>이라크의 4월 호르무즈 경유 원유 수출이 1,000만 배럴로 집계됐다[38]. 오성환 후보는 당진항을 물류 허브 및 경제자유구역으로 개발하겠다는 공약을 발표했다[39].</w:t>
      </w:r>
    </w:p>
    <w:p>
      <w:pPr>
        <w:pStyle w:val="Heading3"/>
      </w:pPr>
      <w:r>
        <w:t>경제·금융  (HIGH 6 / MEDIUM 107)</w:t>
      </w:r>
    </w:p>
    <w:p>
      <w:r>
        <w:rPr>
          <w:b/>
        </w:rPr>
        <w:t>🌐 해외 상황</w:t>
      </w:r>
    </w:p>
    <w:p>
      <w:r>
        <w:t>브렌트유가 배럴당 109달러를 넘어서며 3% 이상 급등했고, WTI도 4% 상승했다[41][44]. 미국-이란 전쟁 우려와 호르무즈 봉쇄가 유가 상승을 지지하는 요인으로 작용하고 있다[40][42]. 인도에서는 미국-이란 전쟁 여파로 휘발유·경유 소매가격이 리터당 3루피 인상됐다[43]. 전 세계 주식시장이 유가 급등과 채권시장 불안으로 하락했으며[45], 일본에서는 유가 급등이 3년 만에 최고 수준의 인플레이션을 유발했다[49]. 필리핀 JG Summit은 중동 분쟁 여파로 손실을 예상하고 있으며[46], 미국 내 석유·가스 M&amp;A는 이란 분쟁 변동성으로 둔화됐다[47].</w:t>
      </w:r>
    </w:p>
    <w:p>
      <w:r>
        <w:rPr>
          <w:b/>
        </w:rPr>
        <w:t>🇰🇷 국내 영향</w:t>
      </w:r>
    </w:p>
    <w:p>
      <w:r>
        <w:t>국내 주유소 휘발유 가격이 7주 연속 상승해 2,011원대, 경유는 2,006원대를 기록했다[58][59]. 코스피는 8,000선을 터치한 후 반락했으며[51], 뉴욕증시는 기술주 중심으로 급락하고 유가·금리 급등에 투자심리가 위축됐다[56]. 유가와 SMP(계통한계가격) 동반 폭등 우려로 한국전력 주가 향방에 관심이 집중되고 있으며[52], 한국가스공사는 에너지 재평가 신호가 나타나고 있다[53]. 미국의 전략비축유 40%가 해외로 유출됐다는 보도가 나오며 고유가 해소 전망이 불투명해졌고[54], 국내 정유 4사는 원유 수급 및 제품 믹스 변동성에 고심하고 있다[55]. 미국 30년물 국채 금리가 19년 만에 최고치를 기록하는 등 전쟁발 인플레이션 공포가 채권시장에도 확산됐다[57].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우상호 더불어민주당 강원지사 후보가 동해시 어촌계 간담회를 개최했다[60][61]. 남해어업관리단은 불법조업 중국어선 1척을 나포했다[62].</w:t>
      </w:r>
    </w:p>
    <w:p>
      <w:pPr>
        <w:pStyle w:val="Heading3"/>
      </w:pPr>
      <w:r>
        <w:t>해운  (HIGH 11 / MEDIUM 9)</w:t>
      </w:r>
    </w:p>
    <w:p>
      <w:r>
        <w:rPr>
          <w:b/>
        </w:rPr>
        <w:t>🌐 해외 상황</w:t>
      </w:r>
    </w:p>
    <w:p>
      <w:r>
        <w:t>이라크산 원유를 실은 수에즈막스 탱커가 호르무즈를 통과해 인도에 도착했다[63]. UAE는 호르무즈를 우회하는 서-동 파이프라인(후자이라 경유)의 수출 용량을 두 배로 늘리는 방안을 추진 중이다[64][7]. 일본은 호르무즈 사실상 봉쇄 이후 처음으로 LNG선이 해협을 통과해 18일 도착 예정이라고 밝혔다[65]. 미국 군 당국은 호르무즈 내 간헐적 긴장에도 불구하고 선박들이 안전하게 항행하고 있다고 밝혔다[66].</w:t>
      </w:r>
    </w:p>
    <w:p>
      <w:r>
        <w:rPr>
          <w:b/>
        </w:rPr>
        <w:t>🇰🇷 국내 영향</w:t>
      </w:r>
    </w:p>
    <w:p>
      <w:r>
        <w:t>일본은 호르무즈 봉쇄 이후 중동산 원유의 절반을 중간 해역에서 환적하는 방식으로 조달하고 있으며[67][68][69][70], 호르무즈를 통과한 LNG선이 18일 일본에 도착할 예정으로 봉쇄 이후 첫 입항이 될 전망이다[71][72][73]. 한화오션은 오만 아시야드 쉬핑에 초대형 원유운반선 '비드비드'호를 인도했다[74]. HMM은 유가 폭등 속에서도 하반기 실적 반전을 예고했다[75]. 아부다비가 성동홀딩스와 5조원 규모의 K-조선 프로젝트를 체결했다[76].</w:t>
      </w:r>
    </w:p>
    <w:p>
      <w:pPr>
        <w:pStyle w:val="Heading3"/>
      </w:pPr>
      <w:r>
        <w:t>기타 산업  (HIGH 2 / MEDIUM 20)</w:t>
      </w:r>
    </w:p>
    <w:p>
      <w:r>
        <w:rPr>
          <w:b/>
        </w:rPr>
        <w:t>🌐 해외 상황</w:t>
      </w:r>
    </w:p>
    <w:p>
      <w:r>
        <w:t>키프로스에서는 호르무즈 위기로 인한 연료 공급 차질로 항공권 가격이 최대 50% 상승했다[77]. 비료 공급 충격이 글로벌 식량 위기를 촉발할 수 있다는 경고가 나왔으며[80], 소말리아는 중동 전쟁 여파로 실질적인 기근 위험에 처해 있다고 보도됐다[82]. 인도는 7년 만에 이란산 원유 수입을 재개했으며[81], ADNOC은 인도 내 원유 비축량을 3,000만 배럴로 늘릴 계획이다[84]. 인도 모디 총리는 UAE와 에너지·방산·기술 분야 협력 계약을 체결했다[83][86].</w:t>
      </w:r>
    </w:p>
    <w:p>
      <w:r>
        <w:rPr>
          <w:b/>
        </w:rPr>
        <w:t>🇰🇷 국내 영향</w:t>
      </w:r>
    </w:p>
    <w:p>
      <w:r>
        <w:t>이란 전쟁 장기화 여파로 의료 소모품 공급에 차질이 발생하고 있다[87][88][95]. 중동발 비료 위기로 순환식 수경재배가 대안으로 주목받고 있다[92]. 중국에 밀려 위기를 겪던 국내 석유화학 업계가 중동 전쟁으로 반사이익을 얻을 가능성이 제기됐다[94]. 세아제강지주는 1분기 북미 유정용 강관 판매 호조로 매출이 증가했다[89]. 희토류 공급 다변화를 위해 해저 자원 개발에 관심이 높아지고 있다[93].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109</w:t>
            </w:r>
          </w:p>
        </w:tc>
        <w:tc>
          <w:tcPr>
            <w:tcW w:type="dxa" w:w="2946"/>
          </w:tcPr>
          <w:p>
            <w:r>
              <w:t>3.7%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294</w:t>
            </w:r>
          </w:p>
        </w:tc>
        <w:tc>
          <w:tcPr>
            <w:tcW w:type="dxa" w:w="2946"/>
          </w:tcPr>
          <w:p>
            <w:r>
              <w:t>9.9%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372</w:t>
            </w:r>
          </w:p>
        </w:tc>
        <w:tc>
          <w:tcPr>
            <w:tcW w:type="dxa" w:w="2946"/>
          </w:tcPr>
          <w:p>
            <w:r>
              <w:t>12.6%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2189</w:t>
            </w:r>
          </w:p>
        </w:tc>
        <w:tc>
          <w:tcPr>
            <w:tcW w:type="dxa" w:w="2946"/>
          </w:tcPr>
          <w:p>
            <w:r>
              <w:t>73.9%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