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2026-08-14</w:t>
      </w:r>
    </w:p>
    <w:p>
      <w:pPr>
        <w:jc w:val="center"/>
      </w:pPr>
      <w:r>
        <w:rPr>
          <w:color w:val="808080"/>
          <w:sz w:val="18"/>
        </w:rPr>
        <w:t>생성 모델: claude-sonnet-4-6  |  HIGH+MEDIUM 255건 (해외 176건 / 국내 79건)</w:t>
      </w:r>
    </w:p>
    <w:p/>
    <w:p>
      <w:pPr>
        <w:pStyle w:val="Heading2"/>
      </w:pPr>
      <w:r>
        <w:t>오늘의 핵심</w:t>
      </w:r>
    </w:p>
    <w:p>
      <w:r>
        <w:t>이란군이 호르무즈 해협에 대한 완전한 통제를 공식화한 가운데[11][13], UAE 국영 석유사 ADNOC 소속 선박 2척이 이란의 드론 공격을 받아 대규모 기름 유출이 발생했다[2][5][19][20]. 미국은 다음 주 이란에 대한 초강경 경제 고립 조치를 발표할 예정이며[14][15], 협상 교착으로 유가는 배럴당 90달러에 근접하며 100달러 돌파 가능성도 제기되고 있다[60][62]. 호르무즈 통항량이 급감하면서 아시아 정유사들이 미국산 원유 대체 조달에 나섰고[103][109], SCFI는 올해 최고치인 3355.24를 기록하며 한-미 동안 컨테이너 운임이 1만 달러 돌파를 목전에 뒀다[43][46]. 오만 앞바다에서는 좌초된 유조선에서 여의도 450배 규모의 기름띠가 형성되어 생태 재앙 우려가 커지고 있으며[31][25][28], 러시아의 흑해·다뉴브강 우크라이나 곡물 수출로 이틀째 집중 타격으로 글로벌 식량안보 위기도 동시에 고조되고 있다[116][118][119].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66 / MEDIUM 48)</w:t>
      </w:r>
    </w:p>
    <w:p>
      <w:r>
        <w:rPr>
          <w:b/>
        </w:rPr>
        <w:t>🌐 해외 상황</w:t>
      </w:r>
    </w:p>
    <w:p>
      <w:r>
        <w:t>UAE는 이란이 자국 국영 석유사 ADNOC 소속 선박 2척을 호르무즈 해협에서 공격했다고 주장했으며[2][5][8], 영국 해양당국도 상업 선박 2척에 대한 드론 공격을 확인했다[6]. 이란-미국 간 긴장이 고조되는 가운데 협상이 교착 상태에 빠지면서 유가가 상승했고[7], 미국은 이란에 대한 해상 봉쇄를 무기한 지속할 수 있다는 입장을 밝혔다[18]. 캐나다는 이란 관리들에 대한 새로운 제재를 발표했으며[1], 호르무즈와 바브엘만데브 해협 모두 안보 위협이 고조되고 있다는 분석이 나왔다[3]. 예멘 후티 세력의 홍해 선박 공격도 지속되고 있다고 유엔 특사가 경고했다[10].</w:t>
      </w:r>
    </w:p>
    <w:p>
      <w:r>
        <w:rPr>
          <w:b/>
        </w:rPr>
        <w:t>🇰🇷 국내 영향</w:t>
      </w:r>
    </w:p>
    <w:p>
      <w:r>
        <w:t>이란군은 호르무즈 해협에 대한 완전한 통제를 공식화하며 어떤 움직임도 해군 감시를 벗어날 수 없다고 밝혔다[11][13]. 미국은 다음 주 이란에 대한 초강경 경제 고립 조치를 발표할 예정이며[14][15], 미국의 해협 무기한 봉쇄와 이란의 걸프국 선박 공격이 동시에 진행되고 있다[16]. 호르무즈 항로 다층화가 '뉴노멀'로 형성되고 있다는 분석도 제기됐으며[12], 호르무즈 해협을 통과하던 유조선이 드론 피격을 받아 인명 피해와 기름 유출이 발생했다[19][20]. 후티 반군은 드론 2대로 사우디 아람코 정유시설을 타격했다고 주장했다[113][114].</w:t>
      </w:r>
    </w:p>
    <w:p>
      <w:pPr>
        <w:pStyle w:val="Heading3"/>
      </w:pPr>
      <w:r>
        <w:t>해양안전  (HIGH 3 / MEDIUM 11)</w:t>
      </w:r>
    </w:p>
    <w:p>
      <w:r>
        <w:rPr>
          <w:b/>
        </w:rPr>
        <w:t>🌐 해외 상황</w:t>
      </w:r>
    </w:p>
    <w:p>
      <w:r>
        <w:t>호르무즈 해협 인근 오만 앞바다에서 유조선 기름 유출이 발생해 수백 평방마일을 덮는 대형 기름띠가 형성됐으며[21][25], 이란 수역에도 기름띠가 출현했다[23]. 영국 기업이 좌초 유조선의 기름 유출 억제 작업을 시작했고[29], 해당 유조선은 러시아 그림자 선단 소속으로 제재를 받은 러시아 보험사가 구조 작업 배후에 있는 것으로 알려졌다[88]. 오만 해안에 기름띠가 도달하면서 멸종위기 고래와 바다거북 등 해양생물 피해 우려가 커지고 있으며[28], 이란은 걸프 기름 유출로 인한 수조 달러 규모의 오염 피해를 주장했다[107]. 방글라데시 선박 해체 야드에서는 가스 누출 사고로 8명이 사망했다[24][26][27].</w:t>
      </w:r>
    </w:p>
    <w:p>
      <w:r>
        <w:rPr>
          <w:b/>
        </w:rPr>
        <w:t>🇰🇷 국내 영향</w:t>
      </w:r>
    </w:p>
    <w:p>
      <w:r>
        <w:t>오만 앞바다에 좌초된 유조선에서 여의도 450배 규모의 기름띠가 형성됐다[31]. 쿤텍은 가상 선박 환경에서 사이버 공격 7종을 무력화하는 데 성공했다[32].</w:t>
      </w:r>
    </w:p>
    <w:p>
      <w:pPr>
        <w:pStyle w:val="Heading3"/>
      </w:pPr>
      <w:r>
        <w:t>운임·물류비  (HIGH 7 / MEDIUM 8)</w:t>
      </w:r>
    </w:p>
    <w:p>
      <w:r>
        <w:rPr>
          <w:b/>
        </w:rPr>
        <w:t>🌐 해외 상황</w:t>
      </w:r>
    </w:p>
    <w:p>
      <w:r>
        <w:t>호르무즈 해협 통항량이 미국의 경제 압박 위협 이후 급격히 감소했으며[33][35][36][37], 중동 유조선들이 더 오랜 시간 AIS 신호를 끄는 현상이 나타나고 있다[34][85]. 아시아 컨테이너 운임은 6주 만에 최고치로 6% 상승했고[38], 중국 자동차 수출 증가로 자동차 운반선 운임이 하루 7만 달러에 달했다[41]. AD포츠그룹은 호르무즈 대체 항로를 통한 교역 증가로 2분기 수익이 급증했다[42].</w:t>
      </w:r>
    </w:p>
    <w:p>
      <w:r>
        <w:rPr>
          <w:b/>
        </w:rPr>
        <w:t>🇰🇷 국내 영향</w:t>
      </w:r>
    </w:p>
    <w:p>
      <w:r>
        <w:t>SCFI가 3355.24로 올해 최고치를 경신했으며[46], 한-미 동안 컨테이너 운임이 1만 달러 돌파를 목전에 뒀다[43]. 글로벌 해운 운임은 미-이란 전쟁과 파나마 가뭄 우려 등으로 3주 연속 상승했고[44], 중동 전쟁으로 중소기업 피해·애로 사항이 1000건을 넘어서며 물류비 상승과 계약 보류가 직격탄이 됐다[45].</w:t>
      </w:r>
    </w:p>
    <w:p>
      <w:pPr>
        <w:pStyle w:val="Heading3"/>
      </w:pPr>
      <w:r>
        <w:t>항만·화물  (HIGH 1 / MEDIUM 11)</w:t>
      </w:r>
    </w:p>
    <w:p>
      <w:r>
        <w:rPr>
          <w:b/>
        </w:rPr>
        <w:t>🌐 해외 상황</w:t>
      </w:r>
    </w:p>
    <w:p>
      <w:r>
        <w:t>DP월드가 푸자이라 신규 터미널에 대한 50년 계약을 체결했으며[47], 우크라이나 드론 공격으로 러시아 발트해 항구에 화재가 발생했다[52]. 방글라데시 서밋 LNG 터미널이 운영을 재개해 가스 공급이 시작됐고[49][51], 러시아 흑해 항구 셰스카리스 터미널은 드론 공격 이후 적재를 일시 중단했다[50].</w:t>
      </w:r>
    </w:p>
    <w:p>
      <w:r>
        <w:rPr>
          <w:b/>
        </w:rPr>
        <w:t>🇰🇷 국내 영향</w:t>
      </w:r>
    </w:p>
    <w:p>
      <w:r>
        <w:t>우크라이나 공격으로 러시아 노보로시스크의 3대 곡물 터미널이 모두 가동을 중단했으나[55], 카르그섬 서쪽 터미널은 25일 만에 적재를 재개했다[56]. 우크라이나는 흑해 민간 표적 공격 중단을 제안하며 곡물 수출 타격에 유화적 신호를 보냈고[57], 부산 강소기업이 캐나다 LNG 프로젝트 신규 계약을 체결했다[58].</w:t>
      </w:r>
    </w:p>
    <w:p>
      <w:pPr>
        <w:pStyle w:val="Heading3"/>
      </w:pPr>
      <w:r>
        <w:t>경제·금융  (HIGH 2 / MEDIUM 43)</w:t>
      </w:r>
    </w:p>
    <w:p>
      <w:r>
        <w:rPr>
          <w:b/>
        </w:rPr>
        <w:t>🌐 해외 상황</w:t>
      </w:r>
    </w:p>
    <w:p>
      <w:r>
        <w:t>호르무즈 공급 불확실성으로 유가가 주간 기준 상승세를 보이고 있으며[59][63], 협상 교착으로 유가가 배럴당 90달러에 근접하고 100달러 돌파 가능성도 제기됐다[60][62]. 미국 휘발유 가격은 이란 갈등과 정제 문제로 갤런당 4달러 수준을 유지하고 있으며[65], EIA는 2027년 말까지 중동 원유 60만 배럴/일이 오프라인 상태를 유지할 것으로 전망했다[104]. 인도 증시는 호르무즈 우려로 인한 유가 상승으로 소폭 하락했다[64].</w:t>
      </w:r>
    </w:p>
    <w:p>
      <w:r>
        <w:rPr>
          <w:b/>
        </w:rPr>
        <w:t>🇰🇷 국내 영향</w:t>
      </w:r>
    </w:p>
    <w:p>
      <w:r>
        <w:t>코스피는 7000선을 회복하며 5거래일 연속 상승했고[69], 달러-원 환율은 6거래일째 1410원대를 유지하며 인플레 우려 완화에 따른 달러 약세가 나타났다[72][73]. 이라크는 8월 원유 수출량이 이란 전쟁 발발 이후 최고치를 기록했다고 밝혔으며[74][75][76], 뉴욕 증시는 미국 소매판매 부진과 이란 갈등 속에 혼조세로 출발했다[77][78].</w:t>
      </w:r>
    </w:p>
    <w:p>
      <w:pPr>
        <w:pStyle w:val="Heading3"/>
      </w:pPr>
      <w:r>
        <w:t>수산물  (HIGH 0 / MEDIUM 3)</w:t>
      </w:r>
    </w:p>
    <w:p>
      <w:r>
        <w:rPr>
          <w:b/>
        </w:rPr>
        <w:t>🌐 해외 상황</w:t>
      </w:r>
    </w:p>
    <w:p>
      <w:r>
        <w:t>미-이란 갈등이 장기화되면서 파키스탄 참치 어민들이 유일한 시장을 잃고 있다[79].</w:t>
      </w:r>
    </w:p>
    <w:p>
      <w:r>
        <w:rPr>
          <w:b/>
        </w:rPr>
        <w:t>🇰🇷 국내 영향</w:t>
      </w:r>
    </w:p>
    <w:p>
      <w:r>
        <w:t>태안군은 양식어류 267만 마리를 폐사 전에 방류했으며[80], 어선 1척당 최대 1050만 원의 유류비 지원이 이뤄지고 있다[81].</w:t>
      </w:r>
    </w:p>
    <w:p>
      <w:pPr>
        <w:pStyle w:val="Heading3"/>
      </w:pPr>
      <w:r>
        <w:t>해운  (HIGH 3 / MEDIUM 19)</w:t>
      </w:r>
    </w:p>
    <w:p>
      <w:r>
        <w:rPr>
          <w:b/>
        </w:rPr>
        <w:t>🌐 해외 상황</w:t>
      </w:r>
    </w:p>
    <w:p>
      <w:r>
        <w:t>머스크는 수에즈 운하를 통한 아시아-유럽 서비스를 추가로 재개했으나 전면 복귀는 아직 요원하다고 밝혔으며[82][84], 호르무즈 통항 방식이 전쟁 상황에 적응하며 변화하고 있다[87]. COSCO는 2026년 상반기 순이익이 188% 급증했고[89], 머스크는 운임 및 물동량 증가로 2026년 실적 전망을 상향 조정했다[90]. 중국이 러시아 북극 항로의 주요 외국 파트너로 부상했다[83].</w:t>
      </w:r>
    </w:p>
    <w:p>
      <w:r>
        <w:rPr>
          <w:b/>
        </w:rPr>
        <w:t>🇰🇷 국내 영향</w:t>
      </w:r>
    </w:p>
    <w:p>
      <w:r>
        <w:t>HMM은 2분기 영업이익이 52% 급증했으나 상반기 전체 이익은 뒷걸음질쳤으며, 호르무즈·홍해 교란이 영향을 미친 것으로 보인다[93]. HMM과 팬오션은 중동 긴장으로 2분기 강한 실적을 기록했으며[94], HMM은 벌크 부문이 실적을 견인하면서 29조 원 투자 다각화에 힘이 실리고 있다[96][97]. KSS해운은 장기 운송계약 안착으로 실적 체질을 강화하고 있으며[99], 중국의 자동차 수출 급증으로 해상물류 병목 현상이 나타나고 있다[98].</w:t>
      </w:r>
    </w:p>
    <w:p>
      <w:pPr>
        <w:pStyle w:val="Heading3"/>
      </w:pPr>
      <w:r>
        <w:t>물류  (HIGH 0 / MEDIUM 1)</w:t>
      </w:r>
    </w:p>
    <w:p>
      <w:r>
        <w:rPr>
          <w:b/>
        </w:rPr>
        <w:t>🇰🇷 국내 영향</w:t>
      </w:r>
    </w:p>
    <w:p>
      <w:r>
        <w:t>미국이 중국의 환적 사기와 관련해 40개국을 지목하면서 한국도 명시적으로 언급됐다[102].</w:t>
      </w:r>
    </w:p>
    <w:p>
      <w:pPr>
        <w:pStyle w:val="Heading3"/>
      </w:pPr>
      <w:r>
        <w:t>기타 산업  (HIGH 4 / MEDIUM 25)</w:t>
      </w:r>
    </w:p>
    <w:p>
      <w:r>
        <w:rPr>
          <w:b/>
        </w:rPr>
        <w:t>🌐 해외 상황</w:t>
      </w:r>
    </w:p>
    <w:p>
      <w:r>
        <w:t>아시아 정유사들이 호르무즈 봉쇄로 미국산 원유 대체 조달을 늘리고 있다[103][109]. 흑해 교란이 지속되면서 유럽 밀 가격이 상승했으며[106], 걸프 분쟁으로 파이프라인 수요가 증가해 MAN인더스트리가 해외 사업 확장에 나섰다[108]. 우크라이나는 러시아 인프라를 공격해 항구와 정유시설을 타격했다[111].</w:t>
      </w:r>
    </w:p>
    <w:p>
      <w:r>
        <w:rPr>
          <w:b/>
        </w:rPr>
        <w:t>🇰🇷 국내 영향</w:t>
      </w:r>
    </w:p>
    <w:p>
      <w:r>
        <w:t>러시아의 흑해·다뉴브강 우크라이나 곡물 수출로 이틀째 집중 타격으로 8월 곡물 수출량이 필요량의 30%에 그치고 있다[116][118][119][120]. 수입 조사료 공급 불안으로 낙농가 경영 압박이 커지고 있으며[115], 폭염·가뭄·전쟁이 겹치면서 전 세계 식량안보 비상이 선언됐다[117]. 국내에서는 식량안보를 위해 국내 생산기반 유지가 핵심이라는 정책 논의가 이뤄지고 있다[121].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2650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86</w:t>
            </w:r>
          </w:p>
        </w:tc>
        <w:tc>
          <w:tcPr>
            <w:tcW w:type="dxa" w:w="2946"/>
          </w:tcPr>
          <w:p>
            <w:r>
              <w:t>3.2%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169</w:t>
            </w:r>
          </w:p>
        </w:tc>
        <w:tc>
          <w:tcPr>
            <w:tcW w:type="dxa" w:w="2946"/>
          </w:tcPr>
          <w:p>
            <w:r>
              <w:t>6.4%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383</w:t>
            </w:r>
          </w:p>
        </w:tc>
        <w:tc>
          <w:tcPr>
            <w:tcW w:type="dxa" w:w="2946"/>
          </w:tcPr>
          <w:p>
            <w:r>
              <w:t>14.5%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2012</w:t>
            </w:r>
          </w:p>
        </w:tc>
        <w:tc>
          <w:tcPr>
            <w:tcW w:type="dxa" w:w="2946"/>
          </w:tcPr>
          <w:p>
            <w:r>
              <w:t>75.9%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