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2026-04-30</w:t>
      </w:r>
    </w:p>
    <w:p>
      <w:pPr>
        <w:jc w:val="center"/>
      </w:pPr>
      <w:r>
        <w:rPr>
          <w:color w:val="808080"/>
          <w:sz w:val="18"/>
        </w:rPr>
        <w:t>생성 모델: claude-sonnet-4-6  |  HIGH+MEDIUM 461건 (해외 230건 / 국내 231건)</w:t>
      </w:r>
    </w:p>
    <w:p/>
    <w:p>
      <w:pPr>
        <w:pStyle w:val="Heading2"/>
      </w:pPr>
      <w:r>
        <w:t>오늘의 핵심</w:t>
      </w:r>
    </w:p>
    <w:p>
      <w:r>
        <w:t>브렌트유가 125~126달러까지 치솟으며 4년 만에 최고치를 기록하는 가운데[41][42][53], 이란 새 최고지도자 모즈타바 하메네이는 '호르무즈 새 질서' 수립과 핵·미사일 기술 보호를 선언하고[18][20], 이란 대통령은 해상봉쇄가 '인내의 한계'에 달했다고 경고했다[2][19]. 트럼프 행정부는 핵 합의 전까지 봉쇄를 유지하겠다는 입장을 고수하면서도 해상 동맹 구상을 통한 재개방 방안을 검토 중이며[3][16], 미국의 대이란 제재는 이란 정권의 수십억 달러 수익에 차질을 주고 있는 것으로 알려졌다[14]. 한국은 5월 원유 도입량을 평시의 87.5% 수준인 7,000만 배럴로 유지하고 비축유 스와프를 7월까지 연장 검토하는 한편[30][34], 미국산 나프타 도입을 1위로 늘려 수급 안정화에 나서고 있다[90][91]. UAE의 OPEC 탈퇴 선언과 산유국 증산 움직임이 가시화되는 가운데[56][57], 국제유가 120달러 돌파로 아시아 신흥국 통화가치가 하락하고 5월 국내 LPG 가격이 kg당 140원 인상되는 등 국내 에너지 비용 압박이 현실화되고 있다[52][58][93].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51 / MEDIUM 111)</w:t>
      </w:r>
    </w:p>
    <w:p>
      <w:r>
        <w:rPr>
          <w:b/>
        </w:rPr>
        <w:t>🌐 해외 상황</w:t>
      </w:r>
    </w:p>
    <w:p>
      <w:r>
        <w:t>이란 새 최고지도자 모즈타바 하메네이는 '호르무즈 새 질서' 수립을 선언하고 핵·미사일 기술 보호를 천명했으며[18][20], 이란 대통령은 미국에 해상봉쇄 지속이 '인내의 한계'에 달했다고 경고했다[2]. 트럼프 행정부는 핵 합의 전까지 봉쇄를 유지하겠다는 전략을 고수하면서[4], 동시에 해협 재개방을 위한 해상 동맹 구상이라는 새로운 외교 방안을 제시했다[3]. 미국은 이란 그림자 금융 시스템에 제재를 부과하고 호르무즈 통행료 관련 추가 제재 위험도 경고했으며[9], 중국은 파나마 국적 선박을 억류하며 파나마 운하 주도권 경쟁에서 미국의 전략을 역이용하는 움직임을 보이고 있다[5]. 걸프 국가들의 호르무즈 대안 항로 모색도 논의되고 있다[1].</w:t>
      </w:r>
    </w:p>
    <w:p>
      <w:r>
        <w:rPr>
          <w:b/>
        </w:rPr>
        <w:t>🇰🇷 국내 영향</w:t>
      </w:r>
    </w:p>
    <w:p>
      <w:r>
        <w:t>한국 정부는 이란 최고지도자의 '호르무즈 새 법체계 시행' 선언과 봉쇄 장기화 가능성에 대응해 비축유 스와프를 7월까지 연장 검토하고 있다[34]. 일본 다카이치 총리는 이란 대통령과 통화해 일본 선박의 호르무즈 통과 문제를 논의했으며[63], 한국도 유사한 외교적 대응 필요성이 제기되는 상황으로 보인다. IAEA 사무총장 그로시는 이란 우라늄이 이스파한에 여전히 있을 가능성을 언급해[11] 핵 협상 불확실성이 지속되고 있다.</w:t>
      </w:r>
    </w:p>
    <w:p>
      <w:pPr>
        <w:pStyle w:val="Heading3"/>
      </w:pPr>
      <w:r>
        <w:t>해양안전  (HIGH 0 / MEDIUM 1)</w:t>
      </w:r>
    </w:p>
    <w:p>
      <w:r>
        <w:rPr>
          <w:b/>
        </w:rPr>
        <w:t>🌐 해외 상황</w:t>
      </w:r>
    </w:p>
    <w:p>
      <w:r>
        <w:t>인도 해운부는 서아시아 분쟁 지역 내 인도 선원 전원이 안전하다고 재확인하며 해상 안전을 위한 노력을 지속하고 있다고 밝혔다[21].</w:t>
      </w:r>
    </w:p>
    <w:p>
      <w:pPr>
        <w:pStyle w:val="Heading3"/>
      </w:pPr>
      <w:r>
        <w:t>운임·물류비  (HIGH 1 / MEDIUM 2)</w:t>
      </w:r>
    </w:p>
    <w:p>
      <w:r>
        <w:rPr>
          <w:b/>
        </w:rPr>
        <w:t>🌐 해외 상황</w:t>
      </w:r>
    </w:p>
    <w:p>
      <w:r>
        <w:t>호르무즈 해협 봉쇄가 아시아로 향하는 해상 원유 및 청정 제품 흐름에 미치는 영향에 대한 공급 평가가 진행 중이며[22], 바하마의 한 컨테이너 항만은 유가 상승에도 불구하고 연료 할증료를 부과할 계획이 없다고 밝혔다[23].</w:t>
      </w:r>
    </w:p>
    <w:p>
      <w:r>
        <w:rPr>
          <w:b/>
        </w:rPr>
        <w:t>🇰🇷 국내 영향</w:t>
      </w:r>
    </w:p>
    <w:p>
      <w:r>
        <w:t>SCFI(상하이컨테이너운임지수)가 1,911.40을 기록하며 3주 만에 반등했다[24].</w:t>
      </w:r>
    </w:p>
    <w:p>
      <w:pPr>
        <w:pStyle w:val="Heading3"/>
      </w:pPr>
      <w:r>
        <w:t>항만·화물  (HIGH 3 / MEDIUM 11)</w:t>
      </w:r>
    </w:p>
    <w:p>
      <w:r>
        <w:rPr>
          <w:b/>
        </w:rPr>
        <w:t>🌐 해외 상황</w:t>
      </w:r>
    </w:p>
    <w:p>
      <w:r>
        <w:t>인도 아다니 포츠는 4분기(FY26) 순이익이 9% 증가하고 연간 매출이 25% 성장해 385억 루피를 기록했으며[25][27], 강한 화물 물동량이 실적을 견인했다. 우드사이드는 기상 악화로 생산에 차질이 생겼으나 LNG 대형 프로젝트는 예정대로 진행 중이라고 밝혔다[28]. 우크라이나는 러시아 점령지에서 반출된 '도난 곡물'을 실은 선박이 이스라엘에서 하역을 거부당했다고 외교적 성과로 평가했다[26][29].</w:t>
      </w:r>
    </w:p>
    <w:p>
      <w:r>
        <w:rPr>
          <w:b/>
        </w:rPr>
        <w:t>🇰🇷 국내 영향</w:t>
      </w:r>
    </w:p>
    <w:p>
      <w:r>
        <w:t>한국 정부는 5월 원유 도입량을 7,000만 배럴로 유지하되 이는 평시의 87.5% 수준이며, 비축유 스와프를 7월까지 연장 검토 중이다[30][34]. 한국과 호주는 LNG 공급망 공조를 강화하고 에너지 안보 협력을 확대하기로 했으며[31][96][99], 금 총리는 카타르 장관과 만나 LNG 공급 약속을 높이 평가했다[32]. 포스코홀딩스는 우량 자원 선제 확보 전략에 힘입어 1분기 깜짝 실적을 기록했다[33]. 한국GM 수출 호조로 마산가포신항도 활기를 띠고 있다[38].</w:t>
      </w:r>
    </w:p>
    <w:p>
      <w:pPr>
        <w:pStyle w:val="Heading3"/>
      </w:pPr>
      <w:r>
        <w:t>경제·금융  (HIGH 45 / MEDIUM 146)</w:t>
      </w:r>
    </w:p>
    <w:p>
      <w:r>
        <w:rPr>
          <w:b/>
        </w:rPr>
        <w:t>🌐 해외 상황</w:t>
      </w:r>
    </w:p>
    <w:p>
      <w:r>
        <w:t>브렌트유가 120달러를 돌파하고[39] 125~126달러까지 치솟으며[41][42] 4년 만에 최고치를 기록했다. 미국-이란 전쟁 비용이 250억 달러에 달한다는 펜타곤 발표가 나왔으며[40], 봉쇄 장기화 우려로 유가 전망치가 상향 조정되고 있다[8]. 이란 봉쇄가 '실패할 운명'이라는 이란 측 경고에도 에너지 가격은 4년 만에 최고치를 유지하고 있으며[48], 이란 전쟁이 3개월째로 접어들면서 스태그플레이션 위험이 누적되고 있다는 분석이 나왔다[44]. 영국에서는 중동 긴장으로 연료 가격 우려가 커지고 있다[45][47].</w:t>
      </w:r>
    </w:p>
    <w:p>
      <w:r>
        <w:rPr>
          <w:b/>
        </w:rPr>
        <w:t>🇰🇷 국내 영향</w:t>
      </w:r>
    </w:p>
    <w:p>
      <w:r>
        <w:t>국제유가 120달러 돌파로 아시아 신흥국 통화가치가 하락했으며[52], 브렌트유가 125달러까지 치솟는 속보가 전해졌다[53]. 코스피는 유가 급등과 차익실현 매물로 3일 연속 상승세를 마감했다[49]. 해싯 미 경제자문위원장은 호르무즈가 열리면 유가가 급락할 것으로 전망했으며[50], UAE의 OPEC 탈퇴 선언에도 국제유가는 4년 만에 최고치를 유지했고[56] 산유국 증산 움직임이 가시화되고 있다[57]. 5월 국내 LPG 가격은 kg당 140원 인상됐다[58].</w:t>
      </w:r>
    </w:p>
    <w:p>
      <w:pPr>
        <w:pStyle w:val="Heading3"/>
      </w:pPr>
      <w:r>
        <w:t>수산물  (HIGH 0 / MEDIUM 1)</w:t>
      </w:r>
    </w:p>
    <w:p>
      <w:r>
        <w:rPr>
          <w:b/>
        </w:rPr>
        <w:t>🇰🇷 국내 영향</w:t>
      </w:r>
    </w:p>
    <w:p>
      <w:r>
        <w:t>어업용 경유 가격이 40만 원대에 진입할 가능성이 제기되는 가운데, 석유최고가격제 종료에 대한 불안이 확산되고 있다[59].</w:t>
      </w:r>
    </w:p>
    <w:p>
      <w:pPr>
        <w:pStyle w:val="Heading3"/>
      </w:pPr>
      <w:r>
        <w:t>해운  (HIGH 0 / MEDIUM 33)</w:t>
      </w:r>
    </w:p>
    <w:p>
      <w:r>
        <w:rPr>
          <w:b/>
        </w:rPr>
        <w:t>🌐 해외 상황</w:t>
      </w:r>
    </w:p>
    <w:p>
      <w:r>
        <w:t>유조선들이 연료유 운반에서 원유 운반으로 전환하며 전쟁으로 인한 물동량 흐름 변화에 대응하고 있다[60]. CMA CGM은 선박 2척을 인도 선적으로 추가 이전했다[62].</w:t>
      </w:r>
    </w:p>
    <w:p>
      <w:r>
        <w:rPr>
          <w:b/>
        </w:rPr>
        <w:t>🇰🇷 국내 영향</w:t>
      </w:r>
    </w:p>
    <w:p>
      <w:r>
        <w:t>HMM 노사는 본사를 부산 북항으로 이전하기로 전격 합의하고 랜드마크급 사옥 건립을 추진하기로 했다[64][65][66][67][68][69][70]. 삼성중공업은 1분기 영업이익이 2,731억 원으로 전년 대비 122% 급증했으며, 고수익 선종인 LNG선 및 FLNG 건조 확대가 주요 요인으로 꼽혔다[71][72]. 일본 다카이치 총리는 이란 대통령과 통화해 일본 선박의 호르무즈 통과 문제를 논의했다[63].</w:t>
      </w:r>
    </w:p>
    <w:p>
      <w:pPr>
        <w:pStyle w:val="Heading3"/>
      </w:pPr>
      <w:r>
        <w:t>물류  (HIGH 0 / MEDIUM 7)</w:t>
      </w:r>
    </w:p>
    <w:p>
      <w:r>
        <w:rPr>
          <w:b/>
        </w:rPr>
        <w:t>🇰🇷 국내 영향</w:t>
      </w:r>
    </w:p>
    <w:p>
      <w:r>
        <w:t>화물연대와 BGF로지스는 5차 교섭 끝에 운송료 인상에 합의하며 파업을 종료했다[73][74][75][77][78]. 이번 합의로 사실상 노조 인정이 이루어진 것으로 평가되며[75], CU 물류 대란도 해소 국면에 접어들었다[79].</w:t>
      </w:r>
    </w:p>
    <w:p>
      <w:pPr>
        <w:pStyle w:val="Heading3"/>
      </w:pPr>
      <w:r>
        <w:t>기타 산업  (HIGH 11 / MEDIUM 38)</w:t>
      </w:r>
    </w:p>
    <w:p>
      <w:r>
        <w:rPr>
          <w:b/>
        </w:rPr>
        <w:t>🌐 해외 상황</w:t>
      </w:r>
    </w:p>
    <w:p>
      <w:r>
        <w:t>호르무즈 해협 봉쇄로 국제 LNG 가격이 상승하고 있으며[85], 석유 시장보다 글로벌 LNG 시장에 더 심각한 영향을 미친다는 분석이 나왔다[83]. 영국 정부는 호르무즈 봉쇄로 인한 국제 항공유 위기와 관련해 항공 여행객에게 주의 권고를 발령했다[82]. 테크닙 에너지스는 호르무즈 교란으로 매출 인식이 지연되면서 2026년 전망을 하향 조정했다[84]. 일본은 3월 산업생산이 0.5% 감소했으며 호르무즈 봉쇄가 화학·연료 부문에 타격을 준 것으로 나타났다[86]. 유가 충격으로 식품·비료 비용이 상승하고 있으며[87], 2027년 비료 가격이 감당하기 어려운 수준에 달할 것이라는 우려도 제기됐다[88]. 미국이 이란 전쟁 이후 한국의 최대 나프타 수출국으로 부상했다[81].</w:t>
      </w:r>
    </w:p>
    <w:p>
      <w:r>
        <w:rPr>
          <w:b/>
        </w:rPr>
        <w:t>🇰🇷 국내 영향</w:t>
      </w:r>
    </w:p>
    <w:p>
      <w:r>
        <w:t>한국 정유·석유화학 업계는 미국산 나프타 도입을 1위로 늘리며 5월부터 수급이 안정을 찾을 것으로 전망하고 있다[90][91]. 5월 LPG 프로판 가격은 kg당 140원 인상됐으며, 업계는 전쟁 여파에도 상승폭을 최소화했다고 밝혔다[93]. 도시가스 도매요금도 급등하는 등 중동 사태가 에너지 가격 전반에 직격탄을 주고 있다[92]. 포스코홀딩스는 리튬 상업생산 본격화에 힘입어 1분기 영업이익이 24% 증가했으나[94], 포스코는 원료비 부담으로 1분기 영업이익이 전년 대비 38.4% 감소한 2,100억 원에 그쳤다[95]. 한국과 호주는 LNG·핵심광물 등 에너지자원 안보 공동 성명을 발표하고 콘덴세이트 안정 공급을 당부했다[96][99]. 우크라이나 드론이 러시아 페름 정유시설을 타격해 정제 인프라 교란 가능성이 제기됐다[97]. 중국석유는 이란 위기 속에서도 원유·가스 공급을 보장하겠다는 방침을 밝혔다[98].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2754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111</w:t>
            </w:r>
          </w:p>
        </w:tc>
        <w:tc>
          <w:tcPr>
            <w:tcW w:type="dxa" w:w="2946"/>
          </w:tcPr>
          <w:p>
            <w:r>
              <w:t>4.0%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350</w:t>
            </w:r>
          </w:p>
        </w:tc>
        <w:tc>
          <w:tcPr>
            <w:tcW w:type="dxa" w:w="2946"/>
          </w:tcPr>
          <w:p>
            <w:r>
              <w:t>12.7%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405</w:t>
            </w:r>
          </w:p>
        </w:tc>
        <w:tc>
          <w:tcPr>
            <w:tcW w:type="dxa" w:w="2946"/>
          </w:tcPr>
          <w:p>
            <w:r>
              <w:t>14.7%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1888</w:t>
            </w:r>
          </w:p>
        </w:tc>
        <w:tc>
          <w:tcPr>
            <w:tcW w:type="dxa" w:w="2946"/>
          </w:tcPr>
          <w:p>
            <w:r>
              <w:t>68.6%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