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2026-05-13</w:t>
      </w:r>
    </w:p>
    <w:p>
      <w:pPr>
        <w:jc w:val="center"/>
      </w:pPr>
      <w:r>
        <w:rPr>
          <w:color w:val="808080"/>
          <w:sz w:val="18"/>
        </w:rPr>
        <w:t>생성 모델: claude-sonnet-4-6  |  HIGH+MEDIUM 417건 (해외 204건 / 국내 213건)</w:t>
      </w:r>
    </w:p>
    <w:p/>
    <w:p>
      <w:pPr>
        <w:pStyle w:val="Heading2"/>
      </w:pPr>
      <w:r>
        <w:t>오늘의 핵심</w:t>
      </w:r>
    </w:p>
    <w:p>
      <w:r>
        <w:t>호르무즈 해협 봉쇄가 장기화되는 가운데 이란은 IRGC 해군이 500km 작전 초승달 구역을 선언하며 통제권을 과시하고[5], 우방국에는 협정을 통해 통행을 허용하는 선별적 통제 전략을 구사하고 있다[18][19]. 미국은 '해협 통제권 보유'를 주장하며[2] 영국 드론·전투기·군함이 참여하는 다국적 호르무즈 안보 임무를 구성하고[4], 바레인 주도 UN 결의안이 112개국 지지를 확보했다[10]. 한국은 국방장관이 미국과 호르무즈 안보 이니셔티브 단계적 기여 방안을 검토 중이라고 밝혔으며[11][14][15], 한국 선박 피격 사건과 관련해 외교부는 이란 연계 용의자를 시사했다[13]. 경제적 충격도 가시화되어 IEA는 호르무즈 공급 충격 회복에 수개월이 걸릴 것이라 경고하고[39] 올해 세계 원유 공급이 수요를 밑돌 것으로 전망했으며[85][98], WTI는 미·이란 휴전 협상 교착 속 4% 급등하고 브렌트유는 107달러를 돌파했다[55][57]. HMM은 1분기 영업이익이 전년 대비 56% 급감한 2,691억 원을 기록했으며[51][52], 중동 전쟁 여파로 중소기업 피해 신고가 799건에 달했다[74].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49 / MEDIUM 161)</w:t>
      </w:r>
    </w:p>
    <w:p>
      <w:r>
        <w:rPr>
          <w:b/>
        </w:rPr>
        <w:t>🌐 해외 상황</w:t>
      </w:r>
    </w:p>
    <w:p>
      <w:r>
        <w:t>이란 IRGC 해군은 호르무즈 해협을 500km 작전 초승달 구역으로 선언하며 광역 통제 의지를 표명했다[5]. 이란은 카스피해·육상 고속도로·중국행 철도를 활용해 미국의 호르무즈 봉쇄를 우회하는 경로를 가동 중이며[1], 우방국과 협정을 맺어 통행을 허용하는 방식으로 통제권을 과시하고 있다[18][19]. 미국 국방장관 헤그세스는 의회에 '우리가 해협을 통제한다'고 발언했고[2], 영국은 드론·전투기·군함을 호르무즈 안보 다국적 임무에 파견하기로 했다[4]. 바레인 주도의 UN 호르무즈 결의안은 112개국의 지지를 확보했으며[10], 말레이시아는 자국 해역 인근 이란 연계 원유 환적을 막기 어렵다는 입장을 밝혔다[3]. 이란 연계 LPG 탱커가 미 해군 봉쇄선을 통과한 사례도 보고됐다[8].</w:t>
      </w:r>
    </w:p>
    <w:p>
      <w:r>
        <w:rPr>
          <w:b/>
        </w:rPr>
        <w:t>🇰🇷 국내 영향</w:t>
      </w:r>
    </w:p>
    <w:p>
      <w:r>
        <w:t>한국 국방장관은 미국 국방장관과의 회담에서 호르무즈 개방 이니셔티브 참여 가능성을 언급하고[11], 단계적 기여 방안을 검토 중이라고 밝혔다[14][15][16]. 한국 외교부는 한국 선박 피격 사건과 관련해 이란 연계 용의자를 시사했으며[13], 피격 당시 선미가 이란 방향을 향하고 있었다는 정황이 보도됐다[20]. 한국은 호르무즈 피격 이후 열리는 방위장관 회의에 참석할 예정이다[6]. 미·중 정상회담 조율 회의가 한국에서 개최됐다[17].</w:t>
      </w:r>
    </w:p>
    <w:p>
      <w:pPr>
        <w:pStyle w:val="Heading3"/>
      </w:pPr>
      <w:r>
        <w:t>운임·물류비  (HIGH 5 / MEDIUM 7)</w:t>
      </w:r>
    </w:p>
    <w:p>
      <w:r>
        <w:rPr>
          <w:b/>
        </w:rPr>
        <w:t>🌐 해외 상황</w:t>
      </w:r>
    </w:p>
    <w:p>
      <w:r>
        <w:t>이란 전쟁으로 벙커 연료 공급이 압박을 받으면서 해운업계가 연료 부족을 우려하고 있다[21][22]. IEA는 호르무즈 공급 충격 회복에 수개월이 걸릴 것이라 경고했으며[39], 호르무즈를 통한 원유 선적이 2026년 말까지 회복되기 어려울 것이라는 분석도 제기됐다[23]. Hapag-Lloyd는 호르무즈 교란 여파로 분기 손실로 전환됐다[41][63]. 화물 비용 압력이 구조적 문제라는 업계 결론도 나왔다[25].</w:t>
      </w:r>
    </w:p>
    <w:p>
      <w:r>
        <w:rPr>
          <w:b/>
        </w:rPr>
        <w:t>🇰🇷 국내 영향</w:t>
      </w:r>
    </w:p>
    <w:p>
      <w:r>
        <w:t>미국과 중국은 이란의 호르무즈 통행료 징수에 반대하는 합의를 전격 발표했으며[27][30], 이는 한국 선사의 통행 비용 부담 완화에 긍정적 신호로 볼 수 있다. HMM은 미주 운임 급락으로 수익성이 둔화되고 있으며 불확실성이 확대되고 있다고 밝혔다[31]. 호르무즈 봉쇄에도 전 세계 컨테이너선 수요는 견조하다는 분석이 나왔고[29], 벌크선 시장은 물동량 증가로 전 선형에서 호조세를 보이고 있다[32]. 파나마 운하도 최근 가뭄으로 인한 운항 차질이 보고됐다[28].</w:t>
      </w:r>
    </w:p>
    <w:p>
      <w:pPr>
        <w:pStyle w:val="Heading3"/>
      </w:pPr>
      <w:r>
        <w:t>항만·화물  (HIGH 2 / MEDIUM 3)</w:t>
      </w:r>
    </w:p>
    <w:p>
      <w:r>
        <w:rPr>
          <w:b/>
        </w:rPr>
        <w:t>🌐 해외 상황</w:t>
      </w:r>
    </w:p>
    <w:p>
      <w:r>
        <w:t>카타르는 주요 LNG 항구에 정박 중인 선박들에 안전을 이유로 AIS 신호를 끄도록 요청했다[33]. 베트남은 이란 전쟁으로 인한 원유 부족을 상쇄하기 위해 연료 수입을 늘리고 있다[34][36]. 한국 FLC는 65,000톤 규모의 사료용 밀 입찰에서 구매를 하지 않은 것으로 알려졌다[35].</w:t>
      </w:r>
    </w:p>
    <w:p>
      <w:r>
        <w:rPr>
          <w:b/>
        </w:rPr>
        <w:t>🇰🇷 국내 영향</w:t>
      </w:r>
    </w:p>
    <w:p>
      <w:r>
        <w:t>김 총리는 원유·나프타 수급이 안정적이라고 밝히며 물가 관리에 전력을 다하겠다고 언급했다[37][97].</w:t>
      </w:r>
    </w:p>
    <w:p>
      <w:pPr>
        <w:pStyle w:val="Heading3"/>
      </w:pPr>
      <w:r>
        <w:t>경제·금융  (HIGH 19 / MEDIUM 114)</w:t>
      </w:r>
    </w:p>
    <w:p>
      <w:r>
        <w:rPr>
          <w:b/>
        </w:rPr>
        <w:t>🌐 해외 상황</w:t>
      </w:r>
    </w:p>
    <w:p>
      <w:r>
        <w:t>IEA는 이란 전쟁 여파로 올해 세계 원유 공급이 수요를 밑돌 것으로 전망하고[85], 호르무즈 위기로 글로벌 원유 재고가 기록적 속도로 감소하고 있다고 경고했다[82][84]. IEA는 2026년 원유 공급 부족 전망을 상향 조정했으며[40], Aramco는 원유 시장 회복이 느릴 것으로 전망했다[43]. 미국의 원유·휘발유 재고는 이란 전쟁 여파로 급감하고 있으며[38], 유가는 미·이란 협상 교착 속에서 상승세를 이어가고 있다[42][44][45]. 인도 RBI 총재는 중동 위기가 지속될 경우 휘발유·경유 가격이 오를 수 있다고 경고했다[46]. 호르무즈 위기 장기화는 부채 부담이 큰 아프리카 경제에도 압박을 가중시킬 것으로 분석됐다[47].</w:t>
      </w:r>
    </w:p>
    <w:p>
      <w:r>
        <w:rPr>
          <w:b/>
        </w:rPr>
        <w:t>🇰🇷 국내 영향</w:t>
      </w:r>
    </w:p>
    <w:p>
      <w:r>
        <w:t>미국의 4월 생산자물가(PPI)는 전년 대비 6.0% 급등해 2022년 이후 최고치를 기록했으며, 이란 전쟁발 에너지 쇼크가 원인으로 지목됐다[48][49][50][94]. WTI는 미·이란 휴전 협상 교착으로 4% 급등했고[55], 브렌트유는 107달러를 돌파했다[57]. HMM은 1분기 영업이익이 전년 대비 56% 급감한 2,691억 원을 기록했으며, 중동 리스크와 운임 하락이 이중 부담으로 작용했다[51][52][53][54]. IEA는 호르무즈가 열리더라도 연말까지 원유 공급 부족이 지속될 것이라고 경고했다[92][95][98].</w:t>
      </w:r>
    </w:p>
    <w:p>
      <w:pPr>
        <w:pStyle w:val="Heading3"/>
      </w:pPr>
      <w:r>
        <w:t>해운  (HIGH 10 / MEDIUM 12)</w:t>
      </w:r>
    </w:p>
    <w:p>
      <w:r>
        <w:rPr>
          <w:b/>
        </w:rPr>
        <w:t>🌐 해외 상황</w:t>
      </w:r>
    </w:p>
    <w:p>
      <w:r>
        <w:t>중국 초대형 유조선이 수개월간의 지연 끝에 호르무즈 해협을 통과해 걸프를 빠져나갔으며[58][62][64][66], 이는 미·중 정상회담을 앞두고 이루어진 것으로 보도됐다[60]. 카타르 LNG 탱커 2척도 호르무즈 해협을 통과했다[59]. Hapag-Lloyd CEO는 호르무즈 봉쇄가 분기 실적에 부담을 주고 있다며 불만족스러운 결과라고 밝혔으며[63], 1분기 순손실은 2억 5,600만 달러를 기록했다[65]. MSC는 북유럽-지중해 컨테이너 용량의 절반 가까이를 통제하고 있는 것으로 나타났다[67].</w:t>
      </w:r>
    </w:p>
    <w:p>
      <w:r>
        <w:rPr>
          <w:b/>
        </w:rPr>
        <w:t>🇰🇷 국내 영향</w:t>
      </w:r>
    </w:p>
    <w:p>
      <w:r>
        <w:t>미·중 정상회담을 앞두고 중국 유조선의 호르무즈 통과 시도가 보도됐다[68]. 러시아는 미·이란 전쟁을 틈타 한국에 북극항로 활용을 제안하며 호르무즈 의존도를 줄이자고 접근하고 있다[71]. 걸프 국가들은 호르무즈 봉쇄에 대응해 사막 육로를 통한 트럭 운송 대안을 모색 중이다[72]. HD한국조선해양은 LNG 운반선 2척을 7,485억 원 규모로 수주했다[73]. 중동 전쟁으로 인한 선적 거부·수출 지연 등 중소기업 피해 신고가 799건에 달했다[74]. 팬스타는 북극항로 도전을 선언했다[75].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중동 전쟁 장기화로 중소기업들이 운송 차질과 물류비 급등 피해를 호소하고 있다[78]. 조선업 협력사 지원을 위한 민관 합동 16조 원 규모의 상생무역금융 공급 방안이 추진되고 있다[79][80].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말레이시아에서 항만 혼잡 해소를 위한 임시 행동 계획이 발표됐다[81].</w:t>
      </w:r>
    </w:p>
    <w:p>
      <w:pPr>
        <w:pStyle w:val="Heading3"/>
      </w:pPr>
      <w:r>
        <w:t>기타 산업  (HIGH 13 / MEDIUM 18)</w:t>
      </w:r>
    </w:p>
    <w:p>
      <w:r>
        <w:rPr>
          <w:b/>
        </w:rPr>
        <w:t>🌐 해외 상황</w:t>
      </w:r>
    </w:p>
    <w:p>
      <w:r>
        <w:t>이란 전쟁으로 인한 원유 충격이 아시아 플라스틱 공급망을 교란하고 있으며[86], 이란 분쟁과 나프타 부족이 스낵 브랜드의 포장재 위기로 이어지고 있다[91]. 서아시아 분쟁 여파로 윤활유 업계가 가격 인상을 단행했으며 추가 인상도 예고됐다[88]. 항공사들은 제트 연료 위기로 항공편을 취소하거나 비용을 추가하고 있다[89]. 이탈리아 Ludoil은 유럽 연료 공급 압박 속에 시칠리아 정유소를 인수했다[90]. 이란 전쟁으로 인한 각종 부족 현상이 전 세계적으로 확산되고 있다[83][100].</w:t>
      </w:r>
    </w:p>
    <w:p>
      <w:r>
        <w:rPr>
          <w:b/>
        </w:rPr>
        <w:t>🇰🇷 국내 영향</w:t>
      </w:r>
    </w:p>
    <w:p>
      <w:r>
        <w:t>SK이노베이션은 중동 리스크에 대응해 원유 조달 다변화를 추진하고 있다[96]. 국내 정유사들은 공급 차질 우려를 표명하고 있으며[101], 정유사 실적 호조가 일시적 신기루일 수 있다는 분석도 제기됐다[99]. 김 총리는 원유·나프타 수급이 안정적으로 지속되고 있다고 밝혔다[97].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98</w:t>
            </w:r>
          </w:p>
        </w:tc>
        <w:tc>
          <w:tcPr>
            <w:tcW w:type="dxa" w:w="2946"/>
          </w:tcPr>
          <w:p>
            <w:r>
              <w:t>3.3%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319</w:t>
            </w:r>
          </w:p>
        </w:tc>
        <w:tc>
          <w:tcPr>
            <w:tcW w:type="dxa" w:w="2946"/>
          </w:tcPr>
          <w:p>
            <w:r>
              <w:t>10.8%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412</w:t>
            </w:r>
          </w:p>
        </w:tc>
        <w:tc>
          <w:tcPr>
            <w:tcW w:type="dxa" w:w="2946"/>
          </w:tcPr>
          <w:p>
            <w:r>
              <w:t>13.9%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2135</w:t>
            </w:r>
          </w:p>
        </w:tc>
        <w:tc>
          <w:tcPr>
            <w:tcW w:type="dxa" w:w="2946"/>
          </w:tcPr>
          <w:p>
            <w:r>
              <w:t>72.0%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