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2026-09-24</w:t>
      </w:r>
    </w:p>
    <w:p>
      <w:pPr>
        <w:jc w:val="center"/>
      </w:pPr>
      <w:r>
        <w:rPr>
          <w:color w:val="808080"/>
          <w:sz w:val="18"/>
        </w:rPr>
        <w:t>생성 모델: claude-sonnet-4-6  |  HIGH+MEDIUM 346건 (해외 224건 / 국내 122건)</w:t>
      </w:r>
    </w:p>
    <w:p/>
    <w:p>
      <w:pPr>
        <w:pStyle w:val="Heading2"/>
      </w:pPr>
      <w:r>
        <w:t>오늘의 핵심</w:t>
      </w:r>
    </w:p>
    <w:p>
      <w:r>
        <w:t>호르무즈 해협 선박 통항량이 10일 평균 대비 지속 하회하며 수요일 기준 단 1척의 상품 선박만 통과한 것으로 보고되었고[25], 아시아의 원유 수입은 전쟁 이전 대비 13% 낮은 수준에 머물고 있다[30]. 브렌트유는 105.11달러까지 상승하였으며[59], 뱅크오브아메리카는 전쟁이 지속될 경우 브렌트유가 150달러를 초과할 수 있다고 경고했다[53]. 이란은 미국의 재공격 시 전선을 인도양까지 확대할 수 있다고 경고하였고[12][13][15], 동시에 미국과 이란 간 호르무즈 재개방을 위한 단계적 협상이 진행 중인 것으로 알려졌다[7][8]. 바레인 주도로 80개국이 유엔에서 호르무즈 재개방을 요구하였으며[10], 사우디아라비아는 동서 송유관을 재가동하고 아시아에 원유 1억 배럴을 판매하는 등 대체 수출 경로 구축에 나섰다[14][34][46]. 미중 무역 휴전이 2026년 11월에서 2027년 1월 10일까지 2개월 연장 합의되어 글로벌 무역 환경에 추가 변수가 생겼다[60][61][62].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47건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41건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28건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21건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18건</w:t>
            </w:r>
          </w:p>
        </w:tc>
        <w:tc>
          <w:tcPr>
            <w:tcW w:type="dxa" w:w="2209"/>
          </w:tcPr>
          <w:p>
            <w:r>
              <w:t>▲13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▲6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▲2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호르무즈 통항료·재개방 조건</w:t>
            </w:r>
          </w:p>
        </w:tc>
        <w:tc>
          <w:tcPr>
            <w:tcW w:type="dxa" w:w="2209"/>
          </w:tcPr>
          <w:p>
            <w:r>
              <w:t>10건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  <w:tr>
        <w:tc>
          <w:tcPr>
            <w:tcW w:type="dxa" w:w="2209"/>
          </w:tcPr>
          <w:p>
            <w:r>
              <w:t>정책</w:t>
            </w:r>
          </w:p>
        </w:tc>
        <w:tc>
          <w:tcPr>
            <w:tcW w:type="dxa" w:w="2209"/>
          </w:tcPr>
          <w:p>
            <w:r>
              <w:t>곡물 비축 확대</w:t>
            </w:r>
          </w:p>
        </w:tc>
        <w:tc>
          <w:tcPr>
            <w:tcW w:type="dxa" w:w="2209"/>
          </w:tcPr>
          <w:p>
            <w:r>
              <w:t>6건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5건</w:t>
            </w:r>
          </w:p>
        </w:tc>
        <w:tc>
          <w:tcPr>
            <w:tcW w:type="dxa" w:w="2209"/>
          </w:tcPr>
          <w:p>
            <w:r>
              <w:t>▲3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58 / MEDIUM 92)</w:t>
      </w:r>
    </w:p>
    <w:p>
      <w:r>
        <w:rPr>
          <w:b/>
        </w:rPr>
        <w:t>🌐 해외 상황</w:t>
      </w:r>
    </w:p>
    <w:p>
      <w:r>
        <w:t>미국과 이란이 호르무즈 재개방 및 미국의 봉쇄 해제를 위한 단계적 합의를 논의 중인 것으로 소식통이 전했다[7][8]. 그러나 이란은 미국이 재공격할 경우 전선을 인도양까지 확대할 수 있다고 경고하며 협상과 위협을 동시에 구사하고 있다[12][15]. 유엔에서는 80개국이 호르무즈 재개방을 요구하며 이란과 후티 공격을 규탄하였고[10], 바레인은 통행료 없는 호르무즈 완전 재개방을 촉구하는 국가들을 주도했다[6]. 후티는 사우디아라비아 리야드와 얀부 아람코 시설에 미사일·드론 공격을 감행하였다고 주장하였으며[4][9], 사우디는 후티 미사일 6발을 요격하고 선박 위협을 경고했다[3]. 예멘 타이즈에서는 교전이, 사아다·후다이다에서는 공습이 발생하는 가운데 외교적 압박도 병행되고 있다[1][2]. 파키스탄 선원 14명이 예멘에서 귀환을 위한 긴급 외교 지원을 요청하고 있다[5].</w:t>
      </w:r>
    </w:p>
    <w:p>
      <w:r>
        <w:rPr>
          <w:b/>
        </w:rPr>
        <w:t>🇰🇷 국내 영향</w:t>
      </w:r>
    </w:p>
    <w:p>
      <w:r>
        <w:t>이란은 미국 재공격 시 인도양까지 전선을 확대할 수 있다고 경고하였으며[12][13][16][17][18][19][20], 이는 한국의 중동 원유 수입 항로에 추가적인 위협 요인이 될 가능성이 있다. 사우디 아람코는 제4·5의 원유 수출 경로를 구축하겠다고 밝혀[14] 호르무즈 우회 공급 다변화 의지를 표명했다. 이란의 미국 제재로 이란발 UAE 노선이 중단되고 국제선이 최대 90% 차질을 빚고 있어[11] 중동 지역 항공·물류 연결성에도 영향이 나타나고 있다.</w:t>
      </w:r>
    </w:p>
    <w:p>
      <w:pPr>
        <w:pStyle w:val="Heading3"/>
      </w:pPr>
      <w:r>
        <w:t>해양안전  (HIGH 0 / MEDIUM 3)</w:t>
      </w:r>
    </w:p>
    <w:p>
      <w:r>
        <w:rPr>
          <w:b/>
        </w:rPr>
        <w:t>🌐 해외 상황</w:t>
      </w:r>
    </w:p>
    <w:p>
      <w:r>
        <w:t>싱가포르 해협에서 선박 충돌 사고가 발생하여 필리핀 선원 40명이 안전하게 구조되었으며 본국 송환 절차가 진행 중이다[21][23]. 대만 어선이 화재가 발생한 선박에서 인도네시아인 36명을 구조하였다[22].</w:t>
      </w:r>
    </w:p>
    <w:p>
      <w:pPr>
        <w:pStyle w:val="Heading3"/>
      </w:pPr>
      <w:r>
        <w:t>운임·물류비  (HIGH 12 / MEDIUM 6)</w:t>
      </w:r>
    </w:p>
    <w:p>
      <w:r>
        <w:rPr>
          <w:b/>
        </w:rPr>
        <w:t>🌐 해외 상황</w:t>
      </w:r>
    </w:p>
    <w:p>
      <w:r>
        <w:t>호르무즈 해협 선박 통항량은 10일 평균 대비 지속적으로 낮은 수준을 유지하고 있으며[28][29][32], 수요일 기준 단 1척의 상품 선박만 해협을 통과한 것으로 보고되었다[25]. 다만 수요일 통항량이 10척으로 소폭 반등하였다는 보도도 있어[27] 일별 변동성이 큰 상황이다. 바브엘만데브 해협 통항량은 정상 수준의 70%에 머물고 있으며[24], 아시아의 원유 수입은 전쟁 이전 대비 13% 낮은 수준에서 반등 중이나 여전히 회복이 완전하지 않다[30]. 호르무즈 통항량 감소로 인한 원유 리스크 프리미엄이 지속되고 있다[31]. 파나마 운하는 50마일 수로에 500만 달러의 통행료가 부과되는 구조로 주목받고 있다[33].</w:t>
      </w:r>
    </w:p>
    <w:p>
      <w:r>
        <w:rPr>
          <w:b/>
        </w:rPr>
        <w:t>🇰🇷 국내 영향</w:t>
      </w:r>
    </w:p>
    <w:p>
      <w:r>
        <w:t>미국 재무장관 베선트는 호르무즈를 통한 원유 하루 최대 1,700만 배럴 수송을 미 해군이 지원하고 있다고 밝혔다[35]. 사우디아라비아는 동서 송유관을 재가동하였으나 얀부 유조선 선적은 중단된 상태로[34], 한국으로의 사우디 원유 공급 경로에 불확실성이 남아 있다.</w:t>
      </w:r>
    </w:p>
    <w:p>
      <w:pPr>
        <w:pStyle w:val="Heading3"/>
      </w:pPr>
      <w:r>
        <w:t>항만·화물  (HIGH 4 / MEDIUM 10)</w:t>
      </w:r>
    </w:p>
    <w:p>
      <w:r>
        <w:rPr>
          <w:b/>
        </w:rPr>
        <w:t>🌐 해외 상황</w:t>
      </w:r>
    </w:p>
    <w:p>
      <w:r>
        <w:t>사우디아라비아는 파이프라인 공격 이후 얀부 항구에서 원유 선적을 재개하였으며[37], 아시아 인도·중국 등에 이란 전쟁 및 호르무즈 위기 속에서 원유 공급을 확대하고 있다[38]. 사우디는 아시아에 호르무즈를 통해 원유 1억 배럴을 판매하였다[40]. 후지라 연료유 재고는 9월 들어 19% 급증하였다[39]. 방글라데시에서는 악천후로 LNG 하역이 차질을 빚어 가스 공급이 감소하였다[36]. 허리케인 폴로가 멕시코 항구를 교란하며 아시아 주요 무역 관문에도 위험을 초래하고 있다[45].</w:t>
      </w:r>
    </w:p>
    <w:p>
      <w:r>
        <w:rPr>
          <w:b/>
        </w:rPr>
        <w:t>🇰🇷 국내 영향</w:t>
      </w:r>
    </w:p>
    <w:p>
      <w:r>
        <w:t>사우디아라비아가 아시아에 원유 1억 배럴을 판매하면서 운송 리스크를 구매자가 부담하는 조건인 것으로 보도되었다[46]. 울산 남신항은 복합에너지 거점으로의 전환이 본격화되고 있으며[47], 울산항만공사는 북극 북서항로를 통과한 선박의 울산항 기항 및 하역·급유 서비스를 제공하고 있다[48].</w:t>
      </w:r>
    </w:p>
    <w:p>
      <w:pPr>
        <w:pStyle w:val="Heading3"/>
      </w:pPr>
      <w:r>
        <w:t>경제·금융  (HIGH 9 / MEDIUM 102)</w:t>
      </w:r>
    </w:p>
    <w:p>
      <w:r>
        <w:rPr>
          <w:b/>
        </w:rPr>
        <w:t>🌐 해외 상황</w:t>
      </w:r>
    </w:p>
    <w:p>
      <w:r>
        <w:t>브렌트유는 이란의 전쟁 확대 위협으로 호르무즈 협상 기대가 약화되며 상승하였고[50][51], 100달러를 재돌파한 상황이다[52][54]. 뱅크오브아메리카는 전쟁이 지속될 경우 브렌트유가 150달러를 초과할 수 있으며 공급 부족이 2027년까지 이어질 수 있다고 경고했다[53]. 이란의 외교 가능성 시사로 유가가 일부 완화되기도 하였다[55]. 미국의 디젤 수출 금지 검토 가능성이 제기되며 원유 및 디젤 선물 가격에 영향을 주고 있다[56]. 미국 30년 국채 수익률이 20년 이상 최고치를 기록하였으며[57], 맥킨지는 글로벌 에너지 충격 완충 능력이 약화되고 있다고 분석했다[58].</w:t>
      </w:r>
    </w:p>
    <w:p>
      <w:r>
        <w:rPr>
          <w:b/>
        </w:rPr>
        <w:t>🇰🇷 국내 영향</w:t>
      </w:r>
    </w:p>
    <w:p>
      <w:r>
        <w:t>브렌트유는 105.11달러까지 상승하며 미·이란 외교 교착이 지속되고 있다[59]. 미국과 중국은 무역 휴전을 2027년 1월 10일까지 2개월 연장하기로 합의하였으며[60][61][62][63][64][65][66][67][68], 이는 한국의 대미·대중 수출 환경에 영향을 미칠 수 있는 변수다. 미국의 디젤 수출 금지 검토에 대해 모건스탠리는 휘발유 가격이 오를 수 있다고 경고하였다[91].</w:t>
      </w:r>
    </w:p>
    <w:p>
      <w:pPr>
        <w:pStyle w:val="Heading3"/>
      </w:pPr>
      <w:r>
        <w:t>해운  (HIGH 0 / MEDIUM 6)</w:t>
      </w:r>
    </w:p>
    <w:p>
      <w:r>
        <w:rPr>
          <w:b/>
        </w:rPr>
        <w:t>🌐 해외 상황</w:t>
      </w:r>
    </w:p>
    <w:p>
      <w:r>
        <w:t>인도는 글로벌 해운사 3~4곳이 접근을 제한할 경우 어려움에 처할 수 있다는 경고가 제기되었다[70]. 중국산 화물의 환적 우회 문제가 트럼프-시진핑 회담에서 쟁점으로 부상하며 중남미 9개국이 관련 사례로 지목되었다[71].</w:t>
      </w:r>
    </w:p>
    <w:p>
      <w:r>
        <w:rPr>
          <w:b/>
        </w:rPr>
        <w:t>🇰🇷 국내 영향</w:t>
      </w:r>
    </w:p>
    <w:p>
      <w:r>
        <w:t>HJ중공업은 중형 컨테이너선 기반을 확대하며 1만 TEU급 8척을 추가 확보하였다[73]. HMM은 현대무벡스 지분 매각을 추진하며 실탄 확보에 나서고 있다[74].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터키 트럭 운전사 수천 명이 비자 제한으로 EU 국경에서 발이 묶여 있다[76].</w:t>
      </w:r>
    </w:p>
    <w:p>
      <w:pPr>
        <w:pStyle w:val="Heading3"/>
      </w:pPr>
      <w:r>
        <w:t>기타 산업  (HIGH 4 / MEDIUM 38)</w:t>
      </w:r>
    </w:p>
    <w:p>
      <w:r>
        <w:rPr>
          <w:b/>
        </w:rPr>
        <w:t>🌐 해외 상황</w:t>
      </w:r>
    </w:p>
    <w:p>
      <w:r>
        <w:t>중국의 황 수입이 중동 교란으로 가격이 3.5배 급등하면서 65% 급감하였다[84]. 비료 및 디젤 비용 상승이 식품 가격을 끌어올릴 것이라는 경고가 나왔으며[81], 글로벌 비료 위기·연료 위기·슈퍼 엘니뇨가 동시에 진행 중이라는 분석도 제기되었다[82]. 러시아 크라스노다르 지역은 우크라이나 드론 공격으로 곡물 수출이 차질을 빚으며 비상사태를 선포하였다[85][86]. 미국은 에너지·곡물 분야에서 러시아-우크라이나 제한적 휴전 가능성에 열린 입장을 보이고 있다[77].</w:t>
      </w:r>
    </w:p>
    <w:p>
      <w:r>
        <w:rPr>
          <w:b/>
        </w:rPr>
        <w:t>🇰🇷 국내 영향</w:t>
      </w:r>
    </w:p>
    <w:p>
      <w:r>
        <w:t>한국 정부는 전쟁·봉쇄 상황에서도 원유·핵심광물을 10년간 버틸 수 있는 자원안보 로드맵을 가동하였다[88]. 중동 원유 의존도를 70%에서 50% 이하로 낮추는 방향의 공급 다변화 전략이 추진되고 있으며[90], 비중동 가스전을 확보한 국내 에너지 기업들이 LNG 수급 불확실성 속에서 주목받고 있다[89]. 중국·중동의 증산 압박으로 K-석유화학의 스페셜티 전환이 미흡하다는 지적이 나왔으며[92], 대한유화는 연간 실적이 개선되는 가운데 4분기 적자 우려가 제기되었다[95]. 전남광주특별시는 여수 석유화학·광양 철강 분야에 388억 원을 지원하며 고용 안정을 도모하고 있다[94].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2953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87</w:t>
            </w:r>
          </w:p>
        </w:tc>
        <w:tc>
          <w:tcPr>
            <w:tcW w:type="dxa" w:w="2946"/>
          </w:tcPr>
          <w:p>
            <w:r>
              <w:t>2.9%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259</w:t>
            </w:r>
          </w:p>
        </w:tc>
        <w:tc>
          <w:tcPr>
            <w:tcW w:type="dxa" w:w="2946"/>
          </w:tcPr>
          <w:p>
            <w:r>
              <w:t>8.8%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397</w:t>
            </w:r>
          </w:p>
        </w:tc>
        <w:tc>
          <w:tcPr>
            <w:tcW w:type="dxa" w:w="2946"/>
          </w:tcPr>
          <w:p>
            <w:r>
              <w:t>13.4%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2210</w:t>
            </w:r>
          </w:p>
        </w:tc>
        <w:tc>
          <w:tcPr>
            <w:tcW w:type="dxa" w:w="2946"/>
          </w:tcPr>
          <w:p>
            <w:r>
              <w:t>74.8%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