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2026-04-17</w:t>
      </w:r>
    </w:p>
    <w:p>
      <w:pPr>
        <w:jc w:val="center"/>
      </w:pPr>
      <w:r>
        <w:rPr>
          <w:color w:val="808080"/>
          <w:sz w:val="18"/>
        </w:rPr>
        <w:t>생성 모델: claude-sonnet-4-6  |  HIGH+MEDIUM 630건 (해외 204건 / 국내 426건)</w:t>
      </w:r>
    </w:p>
    <w:p/>
    <w:p>
      <w:pPr>
        <w:pStyle w:val="Heading2"/>
      </w:pPr>
      <w:r>
        <w:t>오늘의 핵심</w:t>
      </w:r>
    </w:p>
    <w:p>
      <w:r>
        <w:t>이란이 휴전 기간 호르무즈 해협을 '완전 개방'했으며, 트럼프 대통령은 이란이 해협을 다시는 봉쇄하지 않기로 합의했다고 주장했다. 이 소식에 브렌트유가 10~13% 급락해 배럴당 80달러선으로 내려앉았고, 다우지수는 1,000포인트 이상 급등하는 등 글로벌 금융시장이 강하게 반응했다. 한국 이 대통령은 호르무즈 정상회의에 참석해 항행 자유 보장에 '외교·군사적 역할'을 포함한 실질적 기여를 약속했으며, 다국적군 참여가 기정사실화되는 분위기다. 한편 한국 유조선이 홍해 우회 수송에 처음 성공해 200만 배럴 규모의 중동산 원유를 한국으로 운송 중인 것으로 보이며, 아시아 국가들의 미국산 원유 수요는 82% 증가한 것으로 보도됐다. 호르무즈 개방은 일시적(휴전 기간 한정)으로 명시돼 있어 보험료 상승 등 리스크는 여전히 유지되고 있으며, 파나마 운하 급행 통과 요금은 400만 달러까지 치솟는 등 우회 항로 혼잡은 지속되고 있다.</w:t>
      </w:r>
    </w:p>
    <w:p/>
    <w:p>
      <w:pPr>
        <w:pStyle w:val="Heading2"/>
      </w:pPr>
      <w:r>
        <w:t>카테고리별 분석</w:t>
      </w:r>
    </w:p>
    <w:p>
      <w:pPr>
        <w:pStyle w:val="Heading3"/>
      </w:pPr>
      <w:r>
        <w:t>안보·군사  (HIGH 200 / MEDIUM 117)</w:t>
      </w:r>
    </w:p>
    <w:p>
      <w:r>
        <w:rPr>
          <w:b/>
        </w:rPr>
        <w:t>🌐 해외 상황</w:t>
      </w:r>
    </w:p>
    <w:p>
      <w:r>
        <w:t>이란 외무장관은 호르무즈 해협이 '완전 개방' 상태임을 공식 선언했으며, 휴전 기간 동안 선박 통항이 허용된다고 밝혔다. 트럼프 대통령은 이란이 호르무즈 해협을 다시는 봉쇄하지 않기로 합의했다고 주장했다. 미국 군은 이란 연계 선박을 봉쇄 구역을 넘어 전 세계적으로 타격 대상으로 삼겠다는 방침을 밝혀 긴장이 완전히 해소되지 않은 상황임을 시사했다. 일본 군함이 해협을 통과한 것으로 보도됐으며, 이란 연계 선박들도 미국의 봉쇄에도 불구하고 호르무즈를 통과한 것으로 확인됐다.</w:t>
      </w:r>
    </w:p>
    <w:p>
      <w:r>
        <w:rPr>
          <w:b/>
        </w:rPr>
        <w:t>🇰🇷 국내 영향</w:t>
      </w:r>
    </w:p>
    <w:p>
      <w:r>
        <w:t>한국 이 대통령은 호르무즈 정상회의에 참석해 항행 자유 보장에 '외교·군사적 역할'을 포함한 실질적 기여를 약속했다. 다국적군 참여가 기정사실화되는 분위기로 보이며, 이 대통령은 호르무즈 봉쇄 장기화 우려를 언급하며 국제사회와의 협력 의지를 강조했다. 한국은 이란 전쟁 종료 이후 외교적 영향력 확대를 모색하고 있는 것으로 보도됐다.</w:t>
      </w:r>
    </w:p>
    <w:p>
      <w:pPr>
        <w:pStyle w:val="Heading3"/>
      </w:pPr>
      <w:r>
        <w:t>운임·물류비  (HIGH 6 / MEDIUM 11)</w:t>
      </w:r>
    </w:p>
    <w:p>
      <w:r>
        <w:rPr>
          <w:b/>
        </w:rPr>
        <w:t>🌐 해외 상황</w:t>
      </w:r>
    </w:p>
    <w:p>
      <w:r>
        <w:t>필리핀 ICTSI는 중동 전쟁으로 인한 연료비 상승을 이유로 항만 요금을 인상했다. 발틱건화물운임지수(BDI)는 44포인트 상승한 2,567을 기록했다. 파나마 운하 측은 급행 통과 요금 400만 달러에 대해 '시장 상황을 반영한 것이며 요금 인상이 아니다'라고 해명했다. 마카오 공급업체들은 중동 긴장으로 해상 운송 시간이 3배 증가하자 동남아시아로 공급처를 전환하고 있는 것으로 보도됐다.</w:t>
      </w:r>
    </w:p>
    <w:p>
      <w:r>
        <w:rPr>
          <w:b/>
        </w:rPr>
        <w:t>🇰🇷 국내 영향</w:t>
      </w:r>
    </w:p>
    <w:p>
      <w:r>
        <w:t>호르무즈 봉쇄로 파나마 운하로 물동량이 집중되면서 한국 선사가 급행 통과 요금으로 59억 원을 추가 지불한 것으로 보도됐다. 파나마 운하 급행 통과 요금은 400만 달러까지 치솟았다. 항공 유류할증료는 두 달 새 급등해 일부 노선에서 19만 원이 112만 원으로 오른 사례가 보도됐으며, 제주항공·진에어 등 저비용항공사도 나트랑 왕복 기준 유류할증료만 21만 원에 달하는 '할증료 폭탄'을 부과하고 있다. 중소 선사들은 치솟는 전쟁 보험료로 벼랑 끝에 몰린 상황으로 보도됐으며, 레미콘 운반비 협상도 건설업 불황과 중동 전쟁 여파로 암운이 드리운 것으로 보도됐다.</w:t>
      </w:r>
    </w:p>
    <w:p>
      <w:pPr>
        <w:pStyle w:val="Heading3"/>
      </w:pPr>
      <w:r>
        <w:t>항만·화물  (HIGH 8 / MEDIUM 1)</w:t>
      </w:r>
    </w:p>
    <w:p>
      <w:r>
        <w:rPr>
          <w:b/>
        </w:rPr>
        <w:t>🌐 해외 상황</w:t>
      </w:r>
    </w:p>
    <w:p>
      <w:r>
        <w:t>호르무즈 개방 이후 이란산 원유를 실은 유조선들이 걸프만을 빠져나오기 시작한 것으로 Kpler가 확인했다. 아시아 국가들은 중동산 원유 대체 공급원으로 미국산 원유 수입을 대폭 늘리고 있으며, 미국산 원유의 아시아 수요가 82% 증가한 것으로 보도됐다. 캐나다는 한국의 원유 공급 문제 해결에 기여하고 있는 것으로 미국 매체가 보도했다.</w:t>
      </w:r>
    </w:p>
    <w:p>
      <w:r>
        <w:rPr>
          <w:b/>
        </w:rPr>
        <w:t>🇰🇷 국내 영향</w:t>
      </w:r>
    </w:p>
    <w:p>
      <w:r>
        <w:t>한국을 포함한 아시아 국가들이 미국산 원유 매수를 늘리고 있으며, 대형 유조선들이 미국으로 줄줄이 향하는 모습이 보도됐다. 한국 유조선이 홍해 수송에 처음 성공해 200만 배럴 규모의 중동산 원유를 싣고 한국으로 향하고 있으며, 이 대통령은 '정부 모든 역량 집중'을 언급했다. 삼성중공업은 2도크 재가동 및 LNG 수주 모멘텀이 주목받고 있으나 주가는 1%대 약세를 보였다.</w:t>
      </w:r>
    </w:p>
    <w:p>
      <w:pPr>
        <w:pStyle w:val="Heading3"/>
      </w:pPr>
      <w:r>
        <w:t>경제·금융  (HIGH 71 / MEDIUM 122)</w:t>
      </w:r>
    </w:p>
    <w:p>
      <w:r>
        <w:rPr>
          <w:b/>
        </w:rPr>
        <w:t>🌐 해외 상황</w:t>
      </w:r>
    </w:p>
    <w:p>
      <w:r>
        <w:t>이란의 호르무즈 해협 개방 발표에 브렌트유가 10~13% 급락해 배럴당 84달러 수준으로 하락했으며, WTI도 10% 이상 하락했다. 다우지수는 1,000포인트 이상 급등했고, 나스닥도 1% 이상 상승 출발했다. 암스테르담 가스 가격도 10% 하락했다. 호르무즈 발표 전 트레이더들이 유가 하락에 7억 6,000만 달러 규모의 베팅을 한 것으로 보도됐다.</w:t>
      </w:r>
    </w:p>
    <w:p>
      <w:r>
        <w:rPr>
          <w:b/>
        </w:rPr>
        <w:t>🇰🇷 국내 영향</w:t>
      </w:r>
    </w:p>
    <w:p>
      <w:r>
        <w:t>국제유가가 한 달 만에 80달러선으로 내려앉으면서 국내 에너지 비용 부담이 일부 완화될 가능성이 있다. 코스피는 미국-이란 휴전에 대한 신중론 속에 사상 최고치 근처에서 상승세가 일시 멈춘 것으로 보도됐다. 다만 호르무즈 개방이 휴전 기간 한정으로 명시돼 있어 유가 하락이 지속될지는 불확실한 상황이다.</w:t>
      </w:r>
    </w:p>
    <w:p>
      <w:pPr>
        <w:pStyle w:val="Heading3"/>
      </w:pPr>
      <w:r>
        <w:t>수산물  (HIGH 0 / MEDIUM 2)</w:t>
      </w:r>
    </w:p>
    <w:p>
      <w:r>
        <w:rPr>
          <w:b/>
        </w:rPr>
        <w:t>🇰🇷 국내 영향</w:t>
      </w:r>
    </w:p>
    <w:p>
      <w:r>
        <w:t>중온성 어류인 참치가 해수 온도 상승으로 과열 위험에 처해 있다는 경고가 나왔으며, 바다가 계속 뜨거워질 경우 참치가 극지방으로 이동해야 할 수 있다는 전망이 보도됐다. 이는 중동 전쟁과 직접적 연관성이 기사 제목에서 확인되지 않으며, 기후 변화에 따른 수산물 공급 리스크로 보임.</w:t>
      </w:r>
    </w:p>
    <w:p>
      <w:pPr>
        <w:pStyle w:val="Heading3"/>
      </w:pPr>
      <w:r>
        <w:t>해운  (HIGH 13 / MEDIUM 11)</w:t>
      </w:r>
    </w:p>
    <w:p>
      <w:r>
        <w:rPr>
          <w:b/>
        </w:rPr>
        <w:t>🌐 해외 상황</w:t>
      </w:r>
    </w:p>
    <w:p>
      <w:r>
        <w:t>호르무즈 해협이 완전 개방되어 선박 통항이 재개됐으나, 보험 리스크는 여전히 높은 수준을 유지하고 있는 것으로 보도됐다. 세계 최대 지능형 컨테이너선이 취항했다. 인도 케랄라 비진잠 항구에는 걸프 분쟁 여파로 100척의 선박이 대기 중인 것으로 보도됐다.</w:t>
      </w:r>
    </w:p>
    <w:p>
      <w:r>
        <w:rPr>
          <w:b/>
        </w:rPr>
        <w:t>🇰🇷 국내 영향</w:t>
      </w:r>
    </w:p>
    <w:p>
      <w:r>
        <w:t>한국 유조선이 홍해 수송에 처음 성공해 중동산 원유를 싣고 최단거리로 한국에 향하고 있으며, 약 보름 후 도착 예정인 것으로 보도됐다. 희망봉 우회 항로에는 아시아 유조선들이 줄을 서고 있는 상황이다. 중동 사태로 해운·조선 업계가 직격탄을 맞고 있으며, 운항 재개와 비용 지원이 시급하다는 목소리가 나오고 있다. 휴전 종료가 임박한 가운데 고립된 선원과 선사들이 촉각을 곤두세우고 있는 것으로 보도됐다.</w:t>
      </w:r>
    </w:p>
    <w:p>
      <w:pPr>
        <w:pStyle w:val="Heading3"/>
      </w:pPr>
      <w:r>
        <w:t>물류  (HIGH 0 / MEDIUM 4)</w:t>
      </w:r>
    </w:p>
    <w:p>
      <w:r>
        <w:rPr>
          <w:b/>
        </w:rPr>
        <w:t>🌐 해외 상황</w:t>
      </w:r>
    </w:p>
    <w:p>
      <w:r>
        <w:t>중국-유럽 화물열차 서비스가 글로벌 공급망 압박 속에서 공급망을 지원하고 있는 것으로 보도됐다.</w:t>
      </w:r>
    </w:p>
    <w:p>
      <w:r>
        <w:rPr>
          <w:b/>
        </w:rPr>
        <w:t>🇰🇷 국내 영향</w:t>
      </w:r>
    </w:p>
    <w:p>
      <w:r>
        <w:t>코레일은 중동 전쟁 장기화에 대비해 '모달 시프트'(수송 수단 전환) 전략을 가속화하고 있다. 현대글로비스는 미국 LA와 서배너에 물류 거점을 확보해 글로벌 공급망 대응에 나서고 있다. 화학산업협회는 ESG 리더십 세미나를 통해 공급망 리스크 대응책을 모색하고 있다.</w:t>
      </w:r>
    </w:p>
    <w:p>
      <w:pPr>
        <w:pStyle w:val="Heading3"/>
      </w:pPr>
      <w:r>
        <w:t>항만혼잡  (HIGH 1 / MEDIUM 1)</w:t>
      </w:r>
    </w:p>
    <w:p>
      <w:r>
        <w:rPr>
          <w:b/>
        </w:rPr>
        <w:t>🌐 해외 상황</w:t>
      </w:r>
    </w:p>
    <w:p>
      <w:r>
        <w:t>인도 케랄라 비진잠 항구에 걸프 분쟁으로 인한 호르무즈 혼잡 여파로 100척의 선박이 대기 중인 것으로 보도됐다. 스리랑카 콜롬보 항구는 IMF 압박 속에 컨테이너 검사를 절반으로 줄여 항만 혼잡 완화에 나서고 있다.</w:t>
      </w:r>
    </w:p>
    <w:p>
      <w:r>
        <w:rPr>
          <w:b/>
        </w:rPr>
        <w:t>🇰🇷 국내 영향</w:t>
      </w:r>
    </w:p>
    <w:p>
      <w:r>
        <w:t>호르무즈 봉쇄 이후 파나마 운하로 물동량이 집중되면서 파나마 운하 혼잡이 심화되고 있으며, 이는 한국 선사의 추가 비용 부담으로 이어지고 있는 것으로 보도됐다.</w:t>
      </w:r>
    </w:p>
    <w:p>
      <w:pPr>
        <w:pStyle w:val="Heading3"/>
      </w:pPr>
      <w:r>
        <w:t>기타 산업  (HIGH 12 / MEDIUM 49)</w:t>
      </w:r>
    </w:p>
    <w:p>
      <w:r>
        <w:rPr>
          <w:b/>
        </w:rPr>
        <w:t>🌐 해외 상황</w:t>
      </w:r>
    </w:p>
    <w:p>
      <w:r>
        <w:t>파키스탄에서는 LNG 부족으로 전력 부족(로드쉐딩)이 재발했다. 유럽 주요 항공사 2곳이 연료 위기 심화로 수십 대의 항공기를 운항 중단한 것으로 보도됐으며, 유럽에서 항공유 부족으로 항공편이 결항될 수 있다는 전망도 나왔다. 이란 전쟁으로 고무장갑 가격이 오르면서 병원들이 주의를 기울이고 있으며, 인도의 의약품 수출은 서아시아 위기 속에 3월 기준 5년 최저치로 하락했다. 캐나다에서는 식품 공급업체들이 이란 전쟁으로 인한 연료비 상승을 이유로 할증료를 부과하고 있다.</w:t>
      </w:r>
    </w:p>
    <w:p>
      <w:r>
        <w:rPr>
          <w:b/>
        </w:rPr>
        <w:t>🇰🇷 국내 영향</w:t>
      </w:r>
    </w:p>
    <w:p>
      <w:r>
        <w:t>중동산 아스팔트(아스콘) 수급난으로 도로 공사가 멈춰선 상황이 보도됐다. 나프타 수급 불안으로 석유화학 업계가 어려움을 겪고 있으며, 친환경 재생유를 생산하고도 사용하지 못하는 상황이 발생하고 있다. 서부발전은 중동 분쟁 영향 최소화를 위한 전략적 연료조달위원회를 개최하고 연료 수송 전략을 재점검하고 있다. IEA 총장은 에너지 정상화에 최대 2년이 걸릴 것이며 한국 등 아시아가 먼저 타격을 받을 것이라고 경고했다.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2473</w:t>
            </w:r>
          </w:p>
        </w:tc>
        <w:tc>
          <w:tcPr>
            <w:tcW w:type="dxa" w:w="2946"/>
          </w:tcPr>
          <w:p>
            <w:r>
              <w:t>100.0%</w:t>
            </w:r>
          </w:p>
        </w:tc>
      </w:tr>
      <w:tr>
        <w:tc>
          <w:tcPr>
            <w:tcW w:type="dxa" w:w="2946"/>
          </w:tcPr>
          <w:p>
            <w:r>
              <w:t>HIGH</w:t>
            </w:r>
          </w:p>
        </w:tc>
        <w:tc>
          <w:tcPr>
            <w:tcW w:type="dxa" w:w="2946"/>
          </w:tcPr>
          <w:p>
            <w:r>
              <w:t>311</w:t>
            </w:r>
          </w:p>
        </w:tc>
        <w:tc>
          <w:tcPr>
            <w:tcW w:type="dxa" w:w="2946"/>
          </w:tcPr>
          <w:p>
            <w:r>
              <w:t>12.6%</w:t>
            </w:r>
          </w:p>
        </w:tc>
      </w:tr>
      <w:tr>
        <w:tc>
          <w:tcPr>
            <w:tcW w:type="dxa" w:w="2946"/>
          </w:tcPr>
          <w:p>
            <w:r>
              <w:t>MEDIUM</w:t>
            </w:r>
          </w:p>
        </w:tc>
        <w:tc>
          <w:tcPr>
            <w:tcW w:type="dxa" w:w="2946"/>
          </w:tcPr>
          <w:p>
            <w:r>
              <w:t>319</w:t>
            </w:r>
          </w:p>
        </w:tc>
        <w:tc>
          <w:tcPr>
            <w:tcW w:type="dxa" w:w="2946"/>
          </w:tcPr>
          <w:p>
            <w:r>
              <w:t>12.9%</w:t>
            </w:r>
          </w:p>
        </w:tc>
      </w:tr>
      <w:tr>
        <w:tc>
          <w:tcPr>
            <w:tcW w:type="dxa" w:w="2946"/>
          </w:tcPr>
          <w:p>
            <w:r>
              <w:t>LOW</w:t>
            </w:r>
          </w:p>
        </w:tc>
        <w:tc>
          <w:tcPr>
            <w:tcW w:type="dxa" w:w="2946"/>
          </w:tcPr>
          <w:p>
            <w:r>
              <w:t>305</w:t>
            </w:r>
          </w:p>
        </w:tc>
        <w:tc>
          <w:tcPr>
            <w:tcW w:type="dxa" w:w="2946"/>
          </w:tcPr>
          <w:p>
            <w:r>
              <w:t>12.3%</w:t>
            </w:r>
          </w:p>
        </w:tc>
      </w:tr>
      <w:tr>
        <w:tc>
          <w:tcPr>
            <w:tcW w:type="dxa" w:w="2946"/>
          </w:tcPr>
          <w:p>
            <w:r>
              <w:t>NONE</w:t>
            </w:r>
          </w:p>
        </w:tc>
        <w:tc>
          <w:tcPr>
            <w:tcW w:type="dxa" w:w="2946"/>
          </w:tcPr>
          <w:p>
            <w:r>
              <w:t>1538</w:t>
            </w:r>
          </w:p>
        </w:tc>
        <w:tc>
          <w:tcPr>
            <w:tcW w:type="dxa" w:w="2946"/>
          </w:tcPr>
          <w:p>
            <w:r>
              <w:t>62.2%</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