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60"/>
        <w:jc w:val="center"/>
      </w:pPr>
      <w:r>
        <w:rPr>
          <w:rFonts w:ascii="Arial" w:cs="Arial" w:eastAsia="Arial" w:hAnsi="Arial"/>
          <w:b/>
          <w:bCs/>
          <w:caps/>
          <w:color w:val="1A4080"/>
          <w:sz w:val="26"/>
          <w:szCs w:val="26"/>
        </w:rPr>
        <w:t xml:space="preserve">UNIVERSIDAD AUTÓNOMA DE CHIAPAS</w:t>
      </w:r>
    </w:p>
    <w:p>
      <w:pPr>
        <w:spacing w:before="0" w:after="60"/>
        <w:jc w:val="center"/>
      </w:pPr>
      <w:r>
        <w:rPr>
          <w:rFonts w:ascii="Arial" w:cs="Arial" w:eastAsia="Arial" w:hAnsi="Arial"/>
          <w:color w:val="605850"/>
          <w:sz w:val="22"/>
          <w:szCs w:val="22"/>
        </w:rPr>
        <w:t xml:space="preserve">Facultad de Ciencias en Física y Matemáticas · IDTS</w:t>
      </w:r>
    </w:p>
    <w:p>
      <w:pPr>
        <w:pBdr>
          <w:bottom w:val="single" w:color="C9720E" w:sz="6" w:space="1"/>
        </w:pBdr>
        <w:spacing w:before="120" w:after="120"/>
        <w:jc w:val="center"/>
      </w:pPr>
    </w:p>
    <w:p>
      <w:pPr>
        <w:spacing w:before="180" w:after="60"/>
        <w:jc w:val="center"/>
      </w:pPr>
      <w:r>
        <w:rPr>
          <w:rFonts w:ascii="Arial" w:cs="Arial" w:eastAsia="Arial" w:hAnsi="Arial"/>
          <w:b/>
          <w:bCs/>
          <w:color w:val="1A4080"/>
          <w:sz w:val="40"/>
          <w:szCs w:val="40"/>
        </w:rPr>
        <w:t xml:space="preserve">MedIA — Expediente Clínico Electrónico</w:t>
      </w:r>
    </w:p>
    <w:p>
      <w:pPr>
        <w:spacing w:before="0" w:after="60"/>
        <w:jc w:val="center"/>
      </w:pPr>
      <w:r>
        <w:rPr>
          <w:rFonts w:ascii="Arial" w:cs="Arial" w:eastAsia="Arial" w:hAnsi="Arial"/>
          <w:color w:val="C9720E"/>
          <w:sz w:val="26"/>
          <w:szCs w:val="26"/>
        </w:rPr>
        <w:t xml:space="preserve">Distrito de Salud I · Tuxtla Gutiérrez, Chiapas</w:t>
      </w:r>
    </w:p>
    <w:p>
      <w:pPr>
        <w:pBdr>
          <w:bottom w:val="single" w:color="D4CEC4" w:sz="2" w:space="1"/>
        </w:pBdr>
        <w:spacing w:before="240" w:after="240"/>
        <w:jc w:val="center"/>
      </w:pPr>
    </w:p>
    <w:p>
      <w:pPr>
        <w:spacing w:before="240" w:after="80"/>
        <w:jc w:val="center"/>
      </w:pPr>
      <w:r>
        <w:rPr>
          <w:rFonts w:ascii="Arial" w:cs="Arial" w:eastAsia="Arial" w:hAnsi="Arial"/>
          <w:b/>
          <w:bCs/>
          <w:caps/>
          <w:color w:val="1A4080"/>
          <w:sz w:val="36"/>
          <w:szCs w:val="36"/>
        </w:rPr>
        <w:t xml:space="preserve">DOCUMENTO 2</w:t>
      </w:r>
    </w:p>
    <w:p>
      <w:pPr>
        <w:spacing w:before="0" w:after="300"/>
        <w:jc w:val="center"/>
      </w:pPr>
      <w:r>
        <w:rPr>
          <w:rFonts w:ascii="Arial" w:cs="Arial" w:eastAsia="Arial" w:hAnsi="Arial"/>
          <w:b/>
          <w:bCs/>
          <w:color w:val="1A1510"/>
          <w:sz w:val="30"/>
          <w:szCs w:val="30"/>
        </w:rPr>
        <w:t xml:space="preserve">Arquitectura General del Sistema</w:t>
      </w:r>
    </w:p>
    <w:p>
      <w:pPr>
        <w:spacing w:before="300" w:after="60"/>
        <w:jc w:val="center"/>
      </w:pPr>
      <w:r>
        <w:rPr>
          <w:rFonts w:ascii="Arial" w:cs="Arial" w:eastAsia="Arial" w:hAnsi="Arial"/>
          <w:color w:val="605850"/>
          <w:sz w:val="20"/>
          <w:szCs w:val="20"/>
        </w:rPr>
        <w:t xml:space="preserve">8° Semestre · IDTS · UNACH · Cómputo Distribuido · Enero–Junio 2026</w:t>
      </w:r>
    </w:p>
    <w:p>
      <w:r>
        <w:br w:type="page"/>
      </w:r>
    </w:p>
    <w:p>
      <w:pPr>
        <w:pStyle w:val="Heading1"/>
        <w:spacing w:before="360" w:after="180"/>
      </w:pPr>
      <w:r>
        <w:rPr>
          <w:rFonts w:ascii="Arial" w:cs="Arial" w:eastAsia="Arial" w:hAnsi="Arial"/>
          <w:b/>
          <w:bCs/>
          <w:color w:val="1A4080"/>
          <w:sz w:val="32"/>
          <w:szCs w:val="32"/>
        </w:rPr>
        <w:t xml:space="preserve">1. Stack Tecnológico y Justificación</w:t>
      </w:r>
    </w:p>
    <w:p>
      <w:pPr>
        <w:pBdr>
          <w:bottom w:val="single" w:color="2459A8" w:sz="4" w:space="1"/>
        </w:pBdr>
        <w:spacing w:before="120" w:after="120"/>
      </w:pPr>
    </w:p>
    <w:p>
      <w:pPr>
        <w:spacing w:before="80" w:after="120"/>
      </w:pPr>
      <w:r>
        <w:rPr>
          <w:rFonts w:ascii="Arial" w:cs="Arial" w:eastAsia="Arial" w:hAnsi="Arial"/>
          <w:color w:val="1A1510"/>
          <w:sz w:val="20"/>
          <w:szCs w:val="20"/>
        </w:rPr>
        <w:t xml:space="preserve">Cada tecnología del stack fue seleccionada con criterios técnicos específicos para el contexto de un sistema de salud con 40 entidades, normativa mexicana estricta y despliegue en zona geográfica con conectividad variable.</w:t>
      </w:r>
    </w:p>
    <w:p>
      <w:pPr>
        <w:pStyle w:val="Heading2"/>
        <w:spacing w:before="280" w:after="140"/>
      </w:pPr>
      <w:r>
        <w:rPr>
          <w:rFonts w:ascii="Arial" w:cs="Arial" w:eastAsia="Arial" w:hAnsi="Arial"/>
          <w:b/>
          <w:bCs/>
          <w:color w:val="2459A8"/>
          <w:sz w:val="26"/>
          <w:szCs w:val="26"/>
        </w:rPr>
        <w:t xml:space="preserve">1.1 Frontend — React + Vite + shadcn/ui + DM Sans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Tecnología</w:t>
            </w:r>
          </w:p>
        </w:tc>
        <w:tc>
          <w:tcPr>
            <w:tcW w:type="dxa" w:w="716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Justificación técnica</w:t>
            </w:r>
          </w:p>
        </w:tc>
      </w:tr>
      <w:tr>
        <w:tc>
          <w:tcPr>
            <w:tcW w:type="dxa" w:w="22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React 18</w:t>
            </w:r>
          </w:p>
        </w:tc>
        <w:tc>
          <w:tcPr>
            <w:tcW w:type="dxa" w:w="7160"/>
            <w:tcBorders>
              <w:top w:val="single" w:color="D4CEC4" w:sz="1"/>
              <w:left w:val="single" w:color="D4CEC4" w:sz="1"/>
              <w:bottom w:val="single" w:color="D4CEC4" w:sz="1"/>
              <w:right w:val="single" w:color="D4CEC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Virtual DOM eficiente para interfaces con alta densidad de datos (tablas de expediente, listados CIE-10, bitácora de auditoría). Ecosistema maduro con shadcn/ui y React Router.</w:t>
            </w:r>
          </w:p>
        </w:tc>
      </w:tr>
      <w:tr>
        <w:tc>
          <w:tcPr>
            <w:tcW w:type="dxa" w:w="22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Vite</w:t>
            </w:r>
          </w:p>
        </w:tc>
        <w:tc>
          <w:tcPr>
            <w:tcW w:type="dxa" w:w="716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HMR (Hot Module Replacement) extremadamente rápido vs Create React App. Build optimizado con tree-shaking. Configuración nativa para variables de entorno VITE_* separadas de secrets del servidor.</w:t>
            </w:r>
          </w:p>
        </w:tc>
      </w:tr>
      <w:tr>
        <w:tc>
          <w:tcPr>
            <w:tcW w:type="dxa" w:w="22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shadcn/ui</w:t>
            </w:r>
          </w:p>
        </w:tc>
        <w:tc>
          <w:tcPr>
            <w:tcW w:type="dxa" w:w="7160"/>
            <w:tcBorders>
              <w:top w:val="single" w:color="D4CEC4" w:sz="1"/>
              <w:left w:val="single" w:color="D4CEC4" w:sz="1"/>
              <w:bottom w:val="single" w:color="D4CEC4" w:sz="1"/>
              <w:right w:val="single" w:color="D4CEC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Componentes accesibles (ARIA) y estilizables sin dependencia de runtime CSS-in-JS. Los componentes son código propio (no node_modules), lo que permite ajustes normativos como el modal de 2FA y el stepper SOAP.</w:t>
            </w:r>
          </w:p>
        </w:tc>
      </w:tr>
      <w:tr>
        <w:tc>
          <w:tcPr>
            <w:tcW w:type="dxa" w:w="22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DM Sans</w:t>
            </w:r>
          </w:p>
        </w:tc>
        <w:tc>
          <w:tcPr>
            <w:tcW w:type="dxa" w:w="716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Fuente diseñada para densidad de información. Excelente legibilidad en pantallas de baja resolución de consultorios. Variante óptica para tamaños pequeños. Reduce fatiga visual en turnos de 8+ horas (alineado con NOM-035-STPS-2018).</w:t>
            </w:r>
          </w:p>
        </w:tc>
      </w:tr>
      <w:tr>
        <w:tc>
          <w:tcPr>
            <w:tcW w:type="dxa" w:w="22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JWT en memoria</w:t>
            </w:r>
          </w:p>
        </w:tc>
        <w:tc>
          <w:tcPr>
            <w:tcW w:type="dxa" w:w="7160"/>
            <w:tcBorders>
              <w:top w:val="single" w:color="D4CEC4" w:sz="1"/>
              <w:left w:val="single" w:color="D4CEC4" w:sz="1"/>
              <w:bottom w:val="single" w:color="D4CEC4" w:sz="1"/>
              <w:right w:val="single" w:color="D4CEC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El access token se almacena ÚNICAMENTE en useState del AuthContext, nunca en localStorage ni sessionStorage. Mitiga ataques XSS que extraen tokens del storage. Complementado con middleware de sanitización en el backend.</w:t>
            </w:r>
          </w:p>
        </w:tc>
      </w:tr>
    </w:tbl>
    <w:p>
      <w:pPr>
        <w:spacing w:before="60" w:after="200"/>
        <w:jc w:val="center"/>
      </w:pPr>
      <w:r>
        <w:rPr>
          <w:rFonts w:ascii="Arial" w:cs="Arial" w:eastAsia="Arial" w:hAnsi="Arial"/>
          <w:i/>
          <w:iCs/>
          <w:color w:val="605850"/>
          <w:sz w:val="18"/>
          <w:szCs w:val="18"/>
        </w:rPr>
        <w:t xml:space="preserve">Tabla 1.1 — Justificación del stack frontend</w:t>
      </w:r>
    </w:p>
    <w:p>
      <w:pPr>
        <w:pStyle w:val="Heading2"/>
        <w:spacing w:before="280" w:after="140"/>
      </w:pPr>
      <w:r>
        <w:rPr>
          <w:rFonts w:ascii="Arial" w:cs="Arial" w:eastAsia="Arial" w:hAnsi="Arial"/>
          <w:b/>
          <w:bCs/>
          <w:color w:val="2459A8"/>
          <w:sz w:val="26"/>
          <w:szCs w:val="26"/>
        </w:rPr>
        <w:t xml:space="preserve">1.2 Backend — Python + FastAPI + SQLAlchemy + Pydantic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Tecnología</w:t>
            </w:r>
          </w:p>
        </w:tc>
        <w:tc>
          <w:tcPr>
            <w:tcW w:type="dxa" w:w="716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Justificación técnica</w:t>
            </w:r>
          </w:p>
        </w:tc>
      </w:tr>
      <w:tr>
        <w:tc>
          <w:tcPr>
            <w:tcW w:type="dxa" w:w="22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Python 3.11</w:t>
            </w:r>
          </w:p>
        </w:tc>
        <w:tc>
          <w:tcPr>
            <w:tcW w:type="dxa" w:w="7160"/>
            <w:tcBorders>
              <w:top w:val="single" w:color="D4CEC4" w:sz="1"/>
              <w:left w:val="single" w:color="D4CEC4" w:sz="1"/>
              <w:bottom w:val="single" w:color="D4CEC4" w:sz="1"/>
              <w:right w:val="single" w:color="D4CEC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Rendimiento mejorado (+10–60% vs 3.10) con better error messages. Ecosistema médico/científico consolidado. pyotp para 2FA, WeasyPrint para PDFs, bleach para sanitización XSS.</w:t>
            </w:r>
          </w:p>
        </w:tc>
      </w:tr>
      <w:tr>
        <w:tc>
          <w:tcPr>
            <w:tcW w:type="dxa" w:w="22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FastAPI</w:t>
            </w:r>
          </w:p>
        </w:tc>
        <w:tc>
          <w:tcPr>
            <w:tcW w:type="dxa" w:w="716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Documentación automática en Swagger/OpenAPI: esencial para que el equipo comparta contratos de API. Validación de tipos con Pydantic en cada request/response. async nativo para operaciones concurrentes (generación PDF + consulta BD simultáneas).</w:t>
            </w:r>
          </w:p>
        </w:tc>
      </w:tr>
      <w:tr>
        <w:tc>
          <w:tcPr>
            <w:tcW w:type="dxa" w:w="22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SQLAlchemy 2.x</w:t>
            </w:r>
          </w:p>
        </w:tc>
        <w:tc>
          <w:tcPr>
            <w:tcW w:type="dxa" w:w="7160"/>
            <w:tcBorders>
              <w:top w:val="single" w:color="D4CEC4" w:sz="1"/>
              <w:left w:val="single" w:color="D4CEC4" w:sz="1"/>
              <w:bottom w:val="single" w:color="D4CEC4" w:sz="1"/>
              <w:right w:val="single" w:color="D4CEC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ORM con soporte async para PostgreSQL. Queries tipadas que el middleware de auditoría puede interceptar. Permite mezclar ORM y SQL nativo para las vistas SQL (v_paciente_basico, v_signos_encuentro).</w:t>
            </w:r>
          </w:p>
        </w:tc>
      </w:tr>
      <w:tr>
        <w:tc>
          <w:tcPr>
            <w:tcW w:type="dxa" w:w="22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Pydantic v2</w:t>
            </w:r>
          </w:p>
        </w:tc>
        <w:tc>
          <w:tcPr>
            <w:tcW w:type="dxa" w:w="716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Validación de esquemas de request/response en cada endpoint. Permite definir restricciones normativas como campos obligatorios (cédula profesional, motivo de consulta) directamente en el schema.</w:t>
            </w:r>
          </w:p>
        </w:tc>
      </w:tr>
      <w:tr>
        <w:tc>
          <w:tcPr>
            <w:tcW w:type="dxa" w:w="22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Argon2id</w:t>
            </w:r>
          </w:p>
        </w:tc>
        <w:tc>
          <w:tcPr>
            <w:tcW w:type="dxa" w:w="7160"/>
            <w:tcBorders>
              <w:top w:val="single" w:color="D4CEC4" w:sz="1"/>
              <w:left w:val="single" w:color="D4CEC4" w:sz="1"/>
              <w:bottom w:val="single" w:color="D4CEC4" w:sz="1"/>
              <w:right w:val="single" w:color="D4CEC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Algoritmo de hashing de contraseñas ganador del Password Hashing Competition (2015). Más seguro que bcrypt contra ataques GPU. Configurable en tiempo, memoria y paralelismo según el hardware del servidor.</w:t>
            </w:r>
          </w:p>
        </w:tc>
      </w:tr>
      <w:tr>
        <w:tc>
          <w:tcPr>
            <w:tcW w:type="dxa" w:w="22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WeasyPrint</w:t>
            </w:r>
          </w:p>
        </w:tc>
        <w:tc>
          <w:tcPr>
            <w:tcW w:type="dxa" w:w="716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Generación de PDFs desde HTML/CSS en Python. Los PDFs del expediente (nota SOAP, receta, solicitud, referencia) se generan desde las plantillas HTML del sistema, garantizando autoría verificable y timestamp del servidor (NOM-151).</w:t>
            </w:r>
          </w:p>
        </w:tc>
      </w:tr>
    </w:tbl>
    <w:p>
      <w:pPr>
        <w:spacing w:before="60" w:after="200"/>
        <w:jc w:val="center"/>
      </w:pPr>
      <w:r>
        <w:rPr>
          <w:rFonts w:ascii="Arial" w:cs="Arial" w:eastAsia="Arial" w:hAnsi="Arial"/>
          <w:i/>
          <w:iCs/>
          <w:color w:val="605850"/>
          <w:sz w:val="18"/>
          <w:szCs w:val="18"/>
        </w:rPr>
        <w:t xml:space="preserve">Tabla 1.2 — Justificación del stack backend</w:t>
      </w:r>
    </w:p>
    <w:p>
      <w:pPr>
        <w:pStyle w:val="Heading2"/>
        <w:spacing w:before="280" w:after="140"/>
      </w:pPr>
      <w:r>
        <w:rPr>
          <w:rFonts w:ascii="Arial" w:cs="Arial" w:eastAsia="Arial" w:hAnsi="Arial"/>
          <w:b/>
          <w:bCs/>
          <w:color w:val="2459A8"/>
          <w:sz w:val="26"/>
          <w:szCs w:val="26"/>
        </w:rPr>
        <w:t xml:space="preserve">1.3 Base de Datos — PostgreSQL 15 en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Tecnología</w:t>
            </w:r>
          </w:p>
        </w:tc>
        <w:tc>
          <w:tcPr>
            <w:tcW w:type="dxa" w:w="716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Justificación técnica</w:t>
            </w:r>
          </w:p>
        </w:tc>
      </w:tr>
      <w:tr>
        <w:tc>
          <w:tcPr>
            <w:tcW w:type="dxa" w:w="22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PostgreSQL 15</w:t>
            </w:r>
          </w:p>
        </w:tc>
        <w:tc>
          <w:tcPr>
            <w:tcW w:type="dxa" w:w="7160"/>
            <w:tcBorders>
              <w:top w:val="single" w:color="D4CEC4" w:sz="1"/>
              <w:left w:val="single" w:color="D4CEC4" w:sz="1"/>
              <w:bottom w:val="single" w:color="D4CEC4" w:sz="1"/>
              <w:right w:val="single" w:color="D4CEC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Tipos nativos UUID, TIMESTAMPTZ, ENUM, JSONB, INET utilizados en el modelo de 40 entidades. Triggers PL/pgSQL para inmutabilidad de notas (tr_notes_protection) y bitácora (tr_audit_no_changes). Soporte para UUID v4 nativo con gen_random_uuid().</w:t>
            </w:r>
          </w:p>
        </w:tc>
      </w:tr>
      <w:tr>
        <w:tc>
          <w:tcPr>
            <w:tcW w:type="dxa" w:w="22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Azure Database for PostgreSQL</w:t>
            </w:r>
          </w:p>
        </w:tc>
        <w:tc>
          <w:tcPr>
            <w:tcW w:type="dxa" w:w="716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Servicio gestionado: backups automáticos con PITR (Point-In-Time Recovery) de 5 min de granularidad. Replicación síncrona y failover automático sin código propio. Escalado vertical sin migración de datos. Cumple SOC 2 Type II.</w:t>
            </w:r>
          </w:p>
        </w:tc>
      </w:tr>
      <w:tr>
        <w:tc>
          <w:tcPr>
            <w:tcW w:type="dxa" w:w="22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Azure Blob Storage</w:t>
            </w:r>
          </w:p>
        </w:tc>
        <w:tc>
          <w:tcPr>
            <w:tcW w:type="dxa" w:w="7160"/>
            <w:tcBorders>
              <w:top w:val="single" w:color="D4CEC4" w:sz="1"/>
              <w:left w:val="single" w:color="D4CEC4" w:sz="1"/>
              <w:bottom w:val="single" w:color="D4CEC4" w:sz="1"/>
              <w:right w:val="single" w:color="D4CEC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Almacena ÚNICAMENTE los PDFs de resultados de laboratorio (origen externo) y documentos de tutores. Los documentos del sistema se generan on-demand y no se persisten. SAS tokens de 15 min para acceso temporal seguro.</w:t>
            </w:r>
          </w:p>
        </w:tc>
      </w:tr>
    </w:tbl>
    <w:p>
      <w:pPr>
        <w:spacing w:before="60" w:after="200"/>
        <w:jc w:val="center"/>
      </w:pPr>
      <w:r>
        <w:rPr>
          <w:rFonts w:ascii="Arial" w:cs="Arial" w:eastAsia="Arial" w:hAnsi="Arial"/>
          <w:i/>
          <w:iCs/>
          <w:color w:val="605850"/>
          <w:sz w:val="18"/>
          <w:szCs w:val="18"/>
        </w:rPr>
        <w:t xml:space="preserve">Tabla 1.3 — Justificación de la plataforma de base de datos</w:t>
      </w:r>
    </w:p>
    <w:p>
      <w:pPr>
        <w:pStyle w:val="Heading2"/>
        <w:spacing w:before="280" w:after="140"/>
      </w:pPr>
      <w:r>
        <w:rPr>
          <w:rFonts w:ascii="Arial" w:cs="Arial" w:eastAsia="Arial" w:hAnsi="Arial"/>
          <w:b/>
          <w:bCs/>
          <w:color w:val="2459A8"/>
          <w:sz w:val="26"/>
          <w:szCs w:val="26"/>
        </w:rPr>
        <w:t xml:space="preserve">1.4 Infraestructura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Servicio</w:t>
            </w:r>
          </w:p>
        </w:tc>
        <w:tc>
          <w:tcPr>
            <w:tcW w:type="dxa" w:w="676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 en la arquitectura</w:t>
            </w:r>
          </w:p>
        </w:tc>
      </w:tr>
      <w:tr>
        <w:tc>
          <w:tcPr>
            <w:tcW w:type="dxa" w:w="26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Azure App Service</w:t>
            </w:r>
          </w:p>
        </w:tc>
        <w:tc>
          <w:tcPr>
            <w:tcW w:type="dxa" w:w="6760"/>
            <w:tcBorders>
              <w:top w:val="single" w:color="D4CEC4" w:sz="1"/>
              <w:left w:val="single" w:color="D4CEC4" w:sz="1"/>
              <w:bottom w:val="single" w:color="D4CEC4" w:sz="1"/>
              <w:right w:val="single" w:color="D4CEC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Hospeda el backend FastAPI (Python 3.11). Escalado automático horizontal. Variables de entorno gestionadas en Azure Portal (sin secrets en código).</w:t>
            </w:r>
          </w:p>
        </w:tc>
      </w:tr>
      <w:tr>
        <w:tc>
          <w:tcPr>
            <w:tcW w:type="dxa" w:w="26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Azure Static Web Apps</w:t>
            </w:r>
          </w:p>
        </w:tc>
        <w:tc>
          <w:tcPr>
            <w:tcW w:type="dxa" w:w="676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Hospeda el frontend React + Vite. CDN integrado con enrutamiento SPA. Deploys automáticos desde rama main de GitHub.</w:t>
            </w:r>
          </w:p>
        </w:tc>
      </w:tr>
      <w:tr>
        <w:tc>
          <w:tcPr>
            <w:tcW w:type="dxa" w:w="26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Azure Front Door + CDN</w:t>
            </w:r>
          </w:p>
        </w:tc>
        <w:tc>
          <w:tcPr>
            <w:tcW w:type="dxa" w:w="6760"/>
            <w:tcBorders>
              <w:top w:val="single" w:color="D4CEC4" w:sz="1"/>
              <w:left w:val="single" w:color="D4CEC4" w:sz="1"/>
              <w:bottom w:val="single" w:color="D4CEC4" w:sz="1"/>
              <w:right w:val="single" w:color="D4CEC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Enrutamiento global con menor latencia para unidades rurales del Distrito. Cache de catálogos de solo lectura (cat_cie10, cat_medicamentos) en nodos regionales. WAF (Web Application Firewall) contra XSS y SQLi.</w:t>
            </w:r>
          </w:p>
        </w:tc>
      </w:tr>
      <w:tr>
        <w:tc>
          <w:tcPr>
            <w:tcW w:type="dxa" w:w="26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Azure Monitor</w:t>
            </w:r>
          </w:p>
        </w:tc>
        <w:tc>
          <w:tcPr>
            <w:tcW w:type="dxa" w:w="676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Telemetría de errores y latencia del backend. Alertas para eventos de seguridad (intentos de login fallidos masivos, accesos fuera de horario). Logs complementarios a la auditoria_accesos de PostgreSQL.</w:t>
            </w:r>
          </w:p>
        </w:tc>
      </w:tr>
      <w:tr>
        <w:tc>
          <w:tcPr>
            <w:tcW w:type="dxa" w:w="26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Docker (solo dev)</w:t>
            </w:r>
          </w:p>
        </w:tc>
        <w:tc>
          <w:tcPr>
            <w:tcW w:type="dxa" w:w="6760"/>
            <w:tcBorders>
              <w:top w:val="single" w:color="D4CEC4" w:sz="1"/>
              <w:left w:val="single" w:color="D4CEC4" w:sz="1"/>
              <w:bottom w:val="single" w:color="D4CEC4" w:sz="1"/>
              <w:right w:val="single" w:color="D4CEC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En desarrollo local: ÚNICAMENTE para el contenedor de PostgreSQL. El backend y frontend se ejecutan directamente en el host. En producción no hay contenedores propios; Azure gestiona el runtime.</w:t>
            </w:r>
          </w:p>
        </w:tc>
      </w:tr>
    </w:tbl>
    <w:p>
      <w:pPr>
        <w:spacing w:before="60" w:after="200"/>
        <w:jc w:val="center"/>
      </w:pPr>
      <w:r>
        <w:rPr>
          <w:rFonts w:ascii="Arial" w:cs="Arial" w:eastAsia="Arial" w:hAnsi="Arial"/>
          <w:i/>
          <w:iCs/>
          <w:color w:val="605850"/>
          <w:sz w:val="18"/>
          <w:szCs w:val="18"/>
        </w:rPr>
        <w:t xml:space="preserve">Tabla 1.4 — Servicios de infraestructura Azure y sus roles</w:t>
      </w:r>
    </w:p>
    <w:p>
      <w:r>
        <w:br w:type="page"/>
      </w:r>
    </w:p>
    <w:p>
      <w:pPr>
        <w:pStyle w:val="Heading1"/>
        <w:spacing w:before="360" w:after="180"/>
      </w:pPr>
      <w:r>
        <w:rPr>
          <w:rFonts w:ascii="Arial" w:cs="Arial" w:eastAsia="Arial" w:hAnsi="Arial"/>
          <w:b/>
          <w:bCs/>
          <w:color w:val="1A4080"/>
          <w:sz w:val="32"/>
          <w:szCs w:val="32"/>
        </w:rPr>
        <w:t xml:space="preserve">2. Entorno de Desarrollo con Docker</w:t>
      </w:r>
    </w:p>
    <w:p>
      <w:pPr>
        <w:pBdr>
          <w:bottom w:val="single" w:color="2459A8" w:sz="4" w:space="1"/>
        </w:pBdr>
        <w:spacing w:before="120" w:after="120"/>
      </w:pPr>
    </w:p>
    <w:p>
      <w:pPr>
        <w:spacing w:before="80" w:after="120"/>
      </w:pPr>
      <w:r>
        <w:rPr>
          <w:rFonts w:ascii="Arial" w:cs="Arial" w:eastAsia="Arial" w:hAnsi="Arial"/>
          <w:color w:val="1A1510"/>
          <w:sz w:val="20"/>
          <w:szCs w:val="20"/>
        </w:rPr>
        <w:t xml:space="preserve">El entorno de desarrollo local usa un único contenedor Docker para PostgreSQL. El backend (FastAPI) y el frontend (Vite) corren directamente en el sistema operativo del desarrollador para máxima velocidad de iteración.</w:t>
      </w:r>
    </w:p>
    <w:p>
      <w:pPr>
        <w:spacing w:before="220" w:after="100"/>
      </w:pPr>
      <w:r>
        <w:rPr>
          <w:rFonts w:ascii="Arial" w:cs="Arial" w:eastAsia="Arial" w:hAnsi="Arial"/>
          <w:b/>
          <w:bCs/>
          <w:color w:val="C9720E"/>
          <w:sz w:val="22"/>
          <w:szCs w:val="22"/>
        </w:rPr>
        <w:t xml:space="preserve">docker-compose.yml — PostgreSQL de Desarrollo</w:t>
      </w:r>
    </w:p>
    <w:p>
      <w:pPr>
        <w:shd w:fill="1A1B1E" w:val="clear"/>
        <w:spacing w:before="0" w:after="0"/>
      </w:pPr>
      <w:r>
        <w:rPr>
          <w:rFonts w:ascii="Courier New" w:cs="Courier New" w:eastAsia="Courier New" w:hAnsi="Courier New"/>
          <w:color w:val="6A9955"/>
          <w:sz w:val="18"/>
          <w:szCs w:val="18"/>
        </w:rPr>
        <w:t xml:space="preserve">  # docker-compose.yml — MedIA Development</w:t>
      </w:r>
    </w:p>
    <w:p>
      <w:pPr>
        <w:shd w:fill="1A1B1E" w:val="clear"/>
        <w:spacing w:before="0" w:after="0"/>
      </w:pPr>
      <w:r>
        <w:rPr>
          <w:rFonts w:ascii="Courier New" w:cs="Courier New" w:eastAsia="Courier New" w:hAnsi="Courier New"/>
          <w:color w:val="6A9955"/>
          <w:sz w:val="18"/>
          <w:szCs w:val="18"/>
        </w:rPr>
        <w:t xml:space="preserve">  # SOLO para desarrollo local. En producción usar Azure Database for PostgreSQL.</w:t>
      </w:r>
    </w:p>
    <w:p>
      <w:pPr>
        <w:shd w:fill="1A1B1E" w:val="clear"/>
        <w:spacing w:before="0" w:after="0"/>
        <w:ind w:left="0"/>
      </w:pPr>
      <w:r>
        <w:rPr>
          <w:rFonts w:ascii="Courier New" w:cs="Courier New" w:eastAsia="Courier New" w:hAnsi="Courier New"/>
          <w:color w:val="A8D8A8"/>
          <w:sz w:val="18"/>
          <w:szCs w:val="18"/>
        </w:rPr>
        <w:t xml:space="preserve">  version: '3.9'</w:t>
      </w:r>
    </w:p>
    <w:p>
      <w:pPr>
        <w:shd w:fill="1A1B1E" w:val="clear"/>
        <w:spacing w:before="0" w:after="0"/>
        <w:ind w:left="0"/>
      </w:pPr>
      <w:r>
        <w:rPr>
          <w:rFonts w:ascii="Courier New" w:cs="Courier New" w:eastAsia="Courier New" w:hAnsi="Courier New"/>
          <w:color w:val="A8D8A8"/>
          <w:sz w:val="18"/>
          <w:szCs w:val="18"/>
        </w:rPr>
        <w:t xml:space="preserve">  services:</w:t>
      </w:r>
    </w:p>
    <w:p>
      <w:pPr>
        <w:shd w:fill="1A1B1E" w:val="clear"/>
        <w:spacing w:before="0" w:after="0"/>
        <w:ind w:left="0"/>
      </w:pPr>
      <w:r>
        <w:rPr>
          <w:rFonts w:ascii="Courier New" w:cs="Courier New" w:eastAsia="Courier New" w:hAnsi="Courier New"/>
          <w:color w:val="A8D8A8"/>
          <w:sz w:val="18"/>
          <w:szCs w:val="18"/>
        </w:rPr>
        <w:t xml:space="preserve">    postgres:</w:t>
      </w:r>
    </w:p>
    <w:p>
      <w:pPr>
        <w:shd w:fill="1A1B1E" w:val="clear"/>
        <w:spacing w:before="0" w:after="0"/>
        <w:ind w:left="0"/>
      </w:pPr>
      <w:r>
        <w:rPr>
          <w:rFonts w:ascii="Courier New" w:cs="Courier New" w:eastAsia="Courier New" w:hAnsi="Courier New"/>
          <w:color w:val="A8D8A8"/>
          <w:sz w:val="18"/>
          <w:szCs w:val="18"/>
        </w:rPr>
        <w:t xml:space="preserve">      image: postgres:15-alpine</w:t>
      </w:r>
    </w:p>
    <w:p>
      <w:pPr>
        <w:shd w:fill="1A1B1E" w:val="clear"/>
        <w:spacing w:before="0" w:after="0"/>
        <w:ind w:left="0"/>
      </w:pPr>
      <w:r>
        <w:rPr>
          <w:rFonts w:ascii="Courier New" w:cs="Courier New" w:eastAsia="Courier New" w:hAnsi="Courier New"/>
          <w:color w:val="A8D8A8"/>
          <w:sz w:val="18"/>
          <w:szCs w:val="18"/>
        </w:rPr>
        <w:t xml:space="preserve">      container_name: media_db_dev</w:t>
      </w:r>
    </w:p>
    <w:p>
      <w:pPr>
        <w:shd w:fill="1A1B1E" w:val="clear"/>
        <w:spacing w:before="0" w:after="0"/>
        <w:ind w:left="0"/>
      </w:pPr>
      <w:r>
        <w:rPr>
          <w:rFonts w:ascii="Courier New" w:cs="Courier New" w:eastAsia="Courier New" w:hAnsi="Courier New"/>
          <w:color w:val="A8D8A8"/>
          <w:sz w:val="18"/>
          <w:szCs w:val="18"/>
        </w:rPr>
        <w:t xml:space="preserve">      restart: unless-stopped</w:t>
      </w:r>
    </w:p>
    <w:p>
      <w:pPr>
        <w:shd w:fill="1A1B1E" w:val="clear"/>
        <w:spacing w:before="0" w:after="0"/>
        <w:ind w:left="0"/>
      </w:pPr>
      <w:r>
        <w:rPr>
          <w:rFonts w:ascii="Courier New" w:cs="Courier New" w:eastAsia="Courier New" w:hAnsi="Courier New"/>
          <w:color w:val="A8D8A8"/>
          <w:sz w:val="18"/>
          <w:szCs w:val="18"/>
        </w:rPr>
        <w:t xml:space="preserve">      environment:</w:t>
      </w:r>
    </w:p>
    <w:p>
      <w:pPr>
        <w:shd w:fill="1A1B1E" w:val="clear"/>
        <w:spacing w:before="0" w:after="0"/>
        <w:ind w:left="0"/>
      </w:pPr>
      <w:r>
        <w:rPr>
          <w:rFonts w:ascii="Courier New" w:cs="Courier New" w:eastAsia="Courier New" w:hAnsi="Courier New"/>
          <w:color w:val="A8D8A8"/>
          <w:sz w:val="18"/>
          <w:szCs w:val="18"/>
        </w:rPr>
        <w:t xml:space="preserve">        POSTGRES_DB: ${POSTGRES_DB:-media_db}</w:t>
      </w:r>
    </w:p>
    <w:p>
      <w:pPr>
        <w:shd w:fill="1A1B1E" w:val="clear"/>
        <w:spacing w:before="0" w:after="0"/>
        <w:ind w:left="0"/>
      </w:pPr>
      <w:r>
        <w:rPr>
          <w:rFonts w:ascii="Courier New" w:cs="Courier New" w:eastAsia="Courier New" w:hAnsi="Courier New"/>
          <w:color w:val="A8D8A8"/>
          <w:sz w:val="18"/>
          <w:szCs w:val="18"/>
        </w:rPr>
        <w:t xml:space="preserve">        POSTGRES_USER: ${POSTGRES_USER:-media_dev}</w:t>
      </w:r>
    </w:p>
    <w:p>
      <w:pPr>
        <w:shd w:fill="1A1B1E" w:val="clear"/>
        <w:spacing w:before="0" w:after="0"/>
        <w:ind w:left="0"/>
      </w:pPr>
      <w:r>
        <w:rPr>
          <w:rFonts w:ascii="Courier New" w:cs="Courier New" w:eastAsia="Courier New" w:hAnsi="Courier New"/>
          <w:color w:val="A8D8A8"/>
          <w:sz w:val="18"/>
          <w:szCs w:val="18"/>
        </w:rPr>
        <w:t xml:space="preserve">        POSTGRES_PASSWORD: ${POSTGRES_PASSWORD}</w:t>
      </w:r>
    </w:p>
    <w:p>
      <w:pPr>
        <w:shd w:fill="1A1B1E" w:val="clear"/>
        <w:spacing w:before="0" w:after="0"/>
        <w:ind w:left="0"/>
      </w:pPr>
      <w:r>
        <w:rPr>
          <w:rFonts w:ascii="Courier New" w:cs="Courier New" w:eastAsia="Courier New" w:hAnsi="Courier New"/>
          <w:color w:val="A8D8A8"/>
          <w:sz w:val="18"/>
          <w:szCs w:val="18"/>
        </w:rPr>
        <w:t xml:space="preserve">      ports:</w:t>
      </w:r>
    </w:p>
    <w:p>
      <w:pPr>
        <w:shd w:fill="1A1B1E" w:val="clear"/>
        <w:spacing w:before="0" w:after="0"/>
        <w:ind w:left="0"/>
      </w:pPr>
      <w:r>
        <w:rPr>
          <w:rFonts w:ascii="Courier New" w:cs="Courier New" w:eastAsia="Courier New" w:hAnsi="Courier New"/>
          <w:color w:val="A8D8A8"/>
          <w:sz w:val="18"/>
          <w:szCs w:val="18"/>
        </w:rPr>
        <w:t xml:space="preserve">        - "5432:5432"</w:t>
      </w:r>
    </w:p>
    <w:p>
      <w:pPr>
        <w:shd w:fill="1A1B1E" w:val="clear"/>
        <w:spacing w:before="0" w:after="0"/>
        <w:ind w:left="0"/>
      </w:pPr>
      <w:r>
        <w:rPr>
          <w:rFonts w:ascii="Courier New" w:cs="Courier New" w:eastAsia="Courier New" w:hAnsi="Courier New"/>
          <w:color w:val="A8D8A8"/>
          <w:sz w:val="18"/>
          <w:szCs w:val="18"/>
        </w:rPr>
        <w:t xml:space="preserve">      volumes:</w:t>
      </w:r>
    </w:p>
    <w:p>
      <w:pPr>
        <w:shd w:fill="1A1B1E" w:val="clear"/>
        <w:spacing w:before="0" w:after="0"/>
        <w:ind w:left="0"/>
      </w:pPr>
      <w:r>
        <w:rPr>
          <w:rFonts w:ascii="Courier New" w:cs="Courier New" w:eastAsia="Courier New" w:hAnsi="Courier New"/>
          <w:color w:val="A8D8A8"/>
          <w:sz w:val="18"/>
          <w:szCs w:val="18"/>
        </w:rPr>
        <w:t xml:space="preserve">        - media_postgres_data:/var/lib/postgresql/data</w:t>
      </w:r>
    </w:p>
    <w:p>
      <w:pPr>
        <w:shd w:fill="1A1B1E" w:val="clear"/>
        <w:spacing w:before="0" w:after="0"/>
        <w:ind w:left="0"/>
      </w:pPr>
      <w:r>
        <w:rPr>
          <w:rFonts w:ascii="Courier New" w:cs="Courier New" w:eastAsia="Courier New" w:hAnsi="Courier New"/>
          <w:color w:val="A8D8A8"/>
          <w:sz w:val="18"/>
          <w:szCs w:val="18"/>
        </w:rPr>
        <w:t xml:space="preserve">        - ./database/01_schema.sql:/docker-entrypoint-initdb.d/01_schema.sql</w:t>
      </w:r>
    </w:p>
    <w:p>
      <w:pPr>
        <w:shd w:fill="1A1B1E" w:val="clear"/>
        <w:spacing w:before="0" w:after="0"/>
        <w:ind w:left="0"/>
      </w:pPr>
      <w:r>
        <w:rPr>
          <w:rFonts w:ascii="Courier New" w:cs="Courier New" w:eastAsia="Courier New" w:hAnsi="Courier New"/>
          <w:color w:val="A8D8A8"/>
          <w:sz w:val="18"/>
          <w:szCs w:val="18"/>
        </w:rPr>
        <w:t xml:space="preserve">        - ./database/02_triggers.sql:/docker-entrypoint-initdb.d/02_triggers.sql</w:t>
      </w:r>
    </w:p>
    <w:p>
      <w:pPr>
        <w:shd w:fill="1A1B1E" w:val="clear"/>
        <w:spacing w:before="0" w:after="0"/>
        <w:ind w:left="0"/>
      </w:pPr>
      <w:r>
        <w:rPr>
          <w:rFonts w:ascii="Courier New" w:cs="Courier New" w:eastAsia="Courier New" w:hAnsi="Courier New"/>
          <w:color w:val="A8D8A8"/>
          <w:sz w:val="18"/>
          <w:szCs w:val="18"/>
        </w:rPr>
        <w:t xml:space="preserve">        - ./database/03_seeds.sql:/docker-entrypoint-initdb.d/03_seeds.sql</w:t>
      </w:r>
    </w:p>
    <w:p>
      <w:pPr>
        <w:shd w:fill="1A1B1E" w:val="clear"/>
        <w:spacing w:before="0" w:after="0"/>
        <w:ind w:left="0"/>
      </w:pPr>
      <w:r>
        <w:rPr>
          <w:rFonts w:ascii="Courier New" w:cs="Courier New" w:eastAsia="Courier New" w:hAnsi="Courier New"/>
          <w:color w:val="A8D8A8"/>
          <w:sz w:val="18"/>
          <w:szCs w:val="18"/>
        </w:rPr>
        <w:t xml:space="preserve">      healthcheck:</w:t>
      </w:r>
    </w:p>
    <w:p>
      <w:pPr>
        <w:shd w:fill="1A1B1E" w:val="clear"/>
        <w:spacing w:before="0" w:after="0"/>
        <w:ind w:left="0"/>
      </w:pPr>
      <w:r>
        <w:rPr>
          <w:rFonts w:ascii="Courier New" w:cs="Courier New" w:eastAsia="Courier New" w:hAnsi="Courier New"/>
          <w:color w:val="A8D8A8"/>
          <w:sz w:val="18"/>
          <w:szCs w:val="18"/>
        </w:rPr>
        <w:t xml:space="preserve">        test: ['CMD-SHELL', 'pg_isready -U ${POSTGRES_USER:-media_dev}']</w:t>
      </w:r>
    </w:p>
    <w:p>
      <w:pPr>
        <w:shd w:fill="1A1B1E" w:val="clear"/>
        <w:spacing w:before="0" w:after="0"/>
        <w:ind w:left="0"/>
      </w:pPr>
      <w:r>
        <w:rPr>
          <w:rFonts w:ascii="Courier New" w:cs="Courier New" w:eastAsia="Courier New" w:hAnsi="Courier New"/>
          <w:color w:val="A8D8A8"/>
          <w:sz w:val="18"/>
          <w:szCs w:val="18"/>
        </w:rPr>
        <w:t xml:space="preserve">        interval: 10s</w:t>
      </w:r>
    </w:p>
    <w:p>
      <w:pPr>
        <w:shd w:fill="1A1B1E" w:val="clear"/>
        <w:spacing w:before="0" w:after="0"/>
        <w:ind w:left="0"/>
      </w:pPr>
      <w:r>
        <w:rPr>
          <w:rFonts w:ascii="Courier New" w:cs="Courier New" w:eastAsia="Courier New" w:hAnsi="Courier New"/>
          <w:color w:val="A8D8A8"/>
          <w:sz w:val="18"/>
          <w:szCs w:val="18"/>
        </w:rPr>
        <w:t xml:space="preserve">        timeout: 5s</w:t>
      </w:r>
    </w:p>
    <w:p>
      <w:pPr>
        <w:shd w:fill="1A1B1E" w:val="clear"/>
        <w:spacing w:before="0" w:after="0"/>
        <w:ind w:left="0"/>
      </w:pPr>
      <w:r>
        <w:rPr>
          <w:rFonts w:ascii="Courier New" w:cs="Courier New" w:eastAsia="Courier New" w:hAnsi="Courier New"/>
          <w:color w:val="A8D8A8"/>
          <w:sz w:val="18"/>
          <w:szCs w:val="18"/>
        </w:rPr>
        <w:t xml:space="preserve">        retries: 5</w:t>
      </w:r>
    </w:p>
    <w:p>
      <w:pPr>
        <w:shd w:fill="1A1B1E" w:val="clear"/>
        <w:spacing w:before="0" w:after="0"/>
        <w:ind w:left="0"/>
      </w:pPr>
      <w:r>
        <w:rPr>
          <w:rFonts w:ascii="Courier New" w:cs="Courier New" w:eastAsia="Courier New" w:hAnsi="Courier New"/>
          <w:color w:val="A8D8A8"/>
          <w:sz w:val="18"/>
          <w:szCs w:val="18"/>
        </w:rPr>
        <w:t xml:space="preserve">  volumes:</w:t>
      </w:r>
    </w:p>
    <w:p>
      <w:pPr>
        <w:shd w:fill="1A1B1E" w:val="clear"/>
        <w:spacing w:before="0" w:after="120"/>
        <w:ind w:left="0"/>
      </w:pPr>
      <w:r>
        <w:rPr>
          <w:rFonts w:ascii="Courier New" w:cs="Courier New" w:eastAsia="Courier New" w:hAnsi="Courier New"/>
          <w:color w:val="A8D8A8"/>
          <w:sz w:val="18"/>
          <w:szCs w:val="18"/>
        </w:rPr>
        <w:t xml:space="preserve">    media_postgres_data: {}</w:t>
      </w:r>
    </w:p>
    <w:p>
      <w:pPr>
        <w:pBdr>
          <w:left w:val="single" w:color="2459A8" w:sz="12" w:space="6"/>
        </w:pBdr>
        <w:shd w:fill="D4E1F5" w:val="clear"/>
        <w:spacing w:before="100" w:after="120"/>
        <w:ind w:left="200"/>
      </w:pPr>
      <w:r>
        <w:rPr>
          <w:rFonts w:ascii="Arial" w:cs="Arial" w:eastAsia="Arial" w:hAnsi="Arial"/>
          <w:b/>
          <w:bCs/>
          <w:color w:val="2459A8"/>
          <w:sz w:val="20"/>
          <w:szCs w:val="20"/>
        </w:rPr>
        <w:t xml:space="preserve">Importante: </w:t>
      </w:r>
      <w:r>
        <w:rPr>
          <w:rFonts w:ascii="Arial" w:cs="Arial" w:eastAsia="Arial" w:hAnsi="Arial"/>
          <w:color w:val="1A1510"/>
          <w:sz w:val="20"/>
          <w:szCs w:val="20"/>
        </w:rPr>
        <w:t xml:space="preserve">Los scripts SQL en /docker-entrypoint-initdb.d/ se ejecutan automáticamente solo cuando el volumen está vacío (primera vez). Para re-inicializar: docker-compose down -v &amp;&amp; docker-compose up.</w:t>
      </w:r>
    </w:p>
    <w:p>
      <w:r>
        <w:br w:type="page"/>
      </w:r>
    </w:p>
    <w:p>
      <w:pPr>
        <w:pStyle w:val="Heading1"/>
        <w:spacing w:before="360" w:after="180"/>
      </w:pPr>
      <w:r>
        <w:rPr>
          <w:rFonts w:ascii="Arial" w:cs="Arial" w:eastAsia="Arial" w:hAnsi="Arial"/>
          <w:b/>
          <w:bCs/>
          <w:color w:val="1A4080"/>
          <w:sz w:val="32"/>
          <w:szCs w:val="32"/>
        </w:rPr>
        <w:t xml:space="preserve">3. Estructura Completa de Carpetas</w:t>
      </w:r>
    </w:p>
    <w:p>
      <w:pPr>
        <w:pBdr>
          <w:bottom w:val="single" w:color="2459A8" w:sz="4" w:space="1"/>
        </w:pBdr>
        <w:spacing w:before="120" w:after="120"/>
      </w:pPr>
    </w:p>
    <w:p>
      <w:pPr>
        <w:pStyle w:val="Heading2"/>
        <w:spacing w:before="280" w:after="140"/>
      </w:pPr>
      <w:r>
        <w:rPr>
          <w:rFonts w:ascii="Arial" w:cs="Arial" w:eastAsia="Arial" w:hAnsi="Arial"/>
          <w:b/>
          <w:bCs/>
          <w:color w:val="2459A8"/>
          <w:sz w:val="26"/>
          <w:szCs w:val="26"/>
        </w:rPr>
        <w:t xml:space="preserve">3.1 Backend — Python / FastAPI</w:t>
      </w:r>
    </w:p>
    <w:p>
      <w:pPr>
        <w:shd w:fill="1A1B1E" w:val="clear"/>
        <w:spacing w:before="0" w:after="0"/>
        <w:ind w:left="0"/>
      </w:pPr>
      <w:r>
        <w:rPr>
          <w:rFonts w:ascii="Courier New" w:cs="Courier New" w:eastAsia="Courier New" w:hAnsi="Courier New"/>
          <w:color w:val="A8D8A8"/>
          <w:sz w:val="18"/>
          <w:szCs w:val="18"/>
        </w:rPr>
        <w:t xml:space="preserve">  backend/</w:t>
      </w:r>
    </w:p>
    <w:p>
      <w:pPr>
        <w:shd w:fill="1A1B1E" w:val="clear"/>
        <w:spacing w:before="0" w:after="0"/>
        <w:ind w:left="0"/>
      </w:pPr>
      <w:r>
        <w:rPr>
          <w:rFonts w:ascii="Courier New" w:cs="Courier New" w:eastAsia="Courier New" w:hAnsi="Courier New"/>
          <w:color w:val="A8D8A8"/>
          <w:sz w:val="18"/>
          <w:szCs w:val="18"/>
        </w:rPr>
        <w:t xml:space="preserve">  ├── app/</w:t>
      </w:r>
    </w:p>
    <w:p>
      <w:pPr>
        <w:shd w:fill="1A1B1E" w:val="clear"/>
        <w:spacing w:before="0" w:after="0"/>
        <w:ind w:left="0"/>
      </w:pPr>
      <w:r>
        <w:rPr>
          <w:rFonts w:ascii="Courier New" w:cs="Courier New" w:eastAsia="Courier New" w:hAnsi="Courier New"/>
          <w:color w:val="A8D8A8"/>
          <w:sz w:val="18"/>
          <w:szCs w:val="18"/>
        </w:rPr>
        <w:t xml:space="preserve">  │   ├── main.py             # Registro de routers, CORS, middleware stack</w:t>
      </w:r>
    </w:p>
    <w:p>
      <w:pPr>
        <w:shd w:fill="1A1B1E" w:val="clear"/>
        <w:spacing w:before="0" w:after="0"/>
        <w:ind w:left="0"/>
      </w:pPr>
      <w:r>
        <w:rPr>
          <w:rFonts w:ascii="Courier New" w:cs="Courier New" w:eastAsia="Courier New" w:hAnsi="Courier New"/>
          <w:color w:val="A8D8A8"/>
          <w:sz w:val="18"/>
          <w:szCs w:val="18"/>
        </w:rPr>
        <w:t xml:space="preserve">  │   ├── config.py           # Settings Pydantic (carga .env, valida vars)</w:t>
      </w:r>
    </w:p>
    <w:p>
      <w:pPr>
        <w:shd w:fill="1A1B1E" w:val="clear"/>
        <w:spacing w:before="0" w:after="0"/>
        <w:ind w:left="0"/>
      </w:pPr>
      <w:r>
        <w:rPr>
          <w:rFonts w:ascii="Courier New" w:cs="Courier New" w:eastAsia="Courier New" w:hAnsi="Courier New"/>
          <w:color w:val="A8D8A8"/>
          <w:sz w:val="18"/>
          <w:szCs w:val="18"/>
        </w:rPr>
        <w:t xml:space="preserve">  │   ├── database.py         # AsyncEngine + AsyncSession factory</w:t>
      </w:r>
    </w:p>
    <w:p>
      <w:pPr>
        <w:shd w:fill="1A1B1E" w:val="clear"/>
        <w:spacing w:before="0" w:after="0"/>
        <w:ind w:left="0"/>
      </w:pPr>
      <w:r>
        <w:rPr>
          <w:rFonts w:ascii="Courier New" w:cs="Courier New" w:eastAsia="Courier New" w:hAnsi="Courier New"/>
          <w:color w:val="A8D8A8"/>
          <w:sz w:val="18"/>
          <w:szCs w:val="18"/>
        </w:rPr>
        <w:t xml:space="preserve">  │   │</w:t>
      </w:r>
    </w:p>
    <w:p>
      <w:pPr>
        <w:shd w:fill="1A1B1E" w:val="clear"/>
        <w:spacing w:before="0" w:after="0"/>
        <w:ind w:left="0"/>
      </w:pPr>
      <w:r>
        <w:rPr>
          <w:rFonts w:ascii="Courier New" w:cs="Courier New" w:eastAsia="Courier New" w:hAnsi="Courier New"/>
          <w:color w:val="A8D8A8"/>
          <w:sz w:val="18"/>
          <w:szCs w:val="18"/>
        </w:rPr>
        <w:t xml:space="preserve">  │   ├── middleware/</w:t>
      </w:r>
    </w:p>
    <w:p>
      <w:pPr>
        <w:shd w:fill="1A1B1E" w:val="clear"/>
        <w:spacing w:before="0" w:after="0"/>
        <w:ind w:left="0"/>
      </w:pPr>
      <w:r>
        <w:rPr>
          <w:rFonts w:ascii="Courier New" w:cs="Courier New" w:eastAsia="Courier New" w:hAnsi="Courier New"/>
          <w:color w:val="A8D8A8"/>
          <w:sz w:val="18"/>
          <w:szCs w:val="18"/>
        </w:rPr>
        <w:t xml:space="preserve">  │   │   ├── auth.py         # Valida JWT, verifica blacklist en sesiones_invalidas</w:t>
      </w:r>
    </w:p>
    <w:p>
      <w:pPr>
        <w:shd w:fill="1A1B1E" w:val="clear"/>
        <w:spacing w:before="0" w:after="0"/>
        <w:ind w:left="0"/>
      </w:pPr>
      <w:r>
        <w:rPr>
          <w:rFonts w:ascii="Courier New" w:cs="Courier New" w:eastAsia="Courier New" w:hAnsi="Courier New"/>
          <w:color w:val="A8D8A8"/>
          <w:sz w:val="18"/>
          <w:szCs w:val="18"/>
        </w:rPr>
        <w:t xml:space="preserve">  │   │   ├── audit.py        # Registra CADA request en auditoria_accesos (Req 4 Forense)</w:t>
      </w:r>
    </w:p>
    <w:p>
      <w:pPr>
        <w:shd w:fill="1A1B1E" w:val="clear"/>
        <w:spacing w:before="0" w:after="0"/>
        <w:ind w:left="0"/>
      </w:pPr>
      <w:r>
        <w:rPr>
          <w:rFonts w:ascii="Courier New" w:cs="Courier New" w:eastAsia="Courier New" w:hAnsi="Courier New"/>
          <w:color w:val="A8D8A8"/>
          <w:sz w:val="18"/>
          <w:szCs w:val="18"/>
        </w:rPr>
        <w:t xml:space="preserve">  │   │   └── sanitize.py     # Bleach (XSS) + regex (SQLi) en parámetros de entrada</w:t>
      </w:r>
    </w:p>
    <w:p>
      <w:pPr>
        <w:shd w:fill="1A1B1E" w:val="clear"/>
        <w:spacing w:before="0" w:after="0"/>
        <w:ind w:left="0"/>
      </w:pPr>
      <w:r>
        <w:rPr>
          <w:rFonts w:ascii="Courier New" w:cs="Courier New" w:eastAsia="Courier New" w:hAnsi="Courier New"/>
          <w:color w:val="A8D8A8"/>
          <w:sz w:val="18"/>
          <w:szCs w:val="18"/>
        </w:rPr>
        <w:t xml:space="preserve">  │   │</w:t>
      </w:r>
    </w:p>
    <w:p>
      <w:pPr>
        <w:shd w:fill="1A1B1E" w:val="clear"/>
        <w:spacing w:before="0" w:after="0"/>
        <w:ind w:left="0"/>
      </w:pPr>
      <w:r>
        <w:rPr>
          <w:rFonts w:ascii="Courier New" w:cs="Courier New" w:eastAsia="Courier New" w:hAnsi="Courier New"/>
          <w:color w:val="A8D8A8"/>
          <w:sz w:val="18"/>
          <w:szCs w:val="18"/>
        </w:rPr>
        <w:t xml:space="preserve">  │   ├── models/             # SQLAlchemy ORM — una clase por entidad</w:t>
      </w:r>
    </w:p>
    <w:p>
      <w:pPr>
        <w:shd w:fill="1A1B1E" w:val="clear"/>
        <w:spacing w:before="0" w:after="0"/>
        <w:ind w:left="0"/>
      </w:pPr>
      <w:r>
        <w:rPr>
          <w:rFonts w:ascii="Courier New" w:cs="Courier New" w:eastAsia="Courier New" w:hAnsi="Courier New"/>
          <w:color w:val="A8D8A8"/>
          <w:sz w:val="18"/>
          <w:szCs w:val="18"/>
        </w:rPr>
        <w:t xml:space="preserve">  │   │   ├── base.py         # Base declarativa + metadata</w:t>
      </w:r>
    </w:p>
    <w:p>
      <w:pPr>
        <w:shd w:fill="1A1B1E" w:val="clear"/>
        <w:spacing w:before="0" w:after="0"/>
        <w:ind w:left="0"/>
      </w:pPr>
      <w:r>
        <w:rPr>
          <w:rFonts w:ascii="Courier New" w:cs="Courier New" w:eastAsia="Courier New" w:hAnsi="Courier New"/>
          <w:color w:val="A8D8A8"/>
          <w:sz w:val="18"/>
          <w:szCs w:val="18"/>
        </w:rPr>
        <w:t xml:space="preserve">  │   │   ├── personas.py     # PersonaModel, CatEstadoModel, etc.</w:t>
      </w:r>
    </w:p>
    <w:p>
      <w:pPr>
        <w:shd w:fill="1A1B1E" w:val="clear"/>
        <w:spacing w:before="0" w:after="0"/>
        <w:ind w:left="0"/>
      </w:pPr>
      <w:r>
        <w:rPr>
          <w:rFonts w:ascii="Courier New" w:cs="Courier New" w:eastAsia="Courier New" w:hAnsi="Courier New"/>
          <w:color w:val="A8D8A8"/>
          <w:sz w:val="18"/>
          <w:szCs w:val="18"/>
        </w:rPr>
        <w:t xml:space="preserve">  │   │   ├── usuarios.py     # UsuarioSistemaModel, RolModel, PermisoRolModel</w:t>
      </w:r>
    </w:p>
    <w:p>
      <w:pPr>
        <w:shd w:fill="1A1B1E" w:val="clear"/>
        <w:spacing w:before="0" w:after="0"/>
        <w:ind w:left="0"/>
      </w:pPr>
      <w:r>
        <w:rPr>
          <w:rFonts w:ascii="Courier New" w:cs="Courier New" w:eastAsia="Courier New" w:hAnsi="Courier New"/>
          <w:color w:val="A8D8A8"/>
          <w:sz w:val="18"/>
          <w:szCs w:val="18"/>
        </w:rPr>
        <w:t xml:space="preserve">  │   │   ├── pacientes.py    # PacienteModel, AlergiaModel, AntecedentesModel</w:t>
      </w:r>
    </w:p>
    <w:p>
      <w:pPr>
        <w:shd w:fill="1A1B1E" w:val="clear"/>
        <w:spacing w:before="0" w:after="0"/>
        <w:ind w:left="0"/>
      </w:pPr>
      <w:r>
        <w:rPr>
          <w:rFonts w:ascii="Courier New" w:cs="Courier New" w:eastAsia="Courier New" w:hAnsi="Courier New"/>
          <w:color w:val="A8D8A8"/>
          <w:sz w:val="18"/>
          <w:szCs w:val="18"/>
        </w:rPr>
        <w:t xml:space="preserve">  │   │   ├── clinico.py      # EncuentroModel, NotaMedicaModel, NotaSoapDetalleModel</w:t>
      </w:r>
    </w:p>
    <w:p>
      <w:pPr>
        <w:shd w:fill="1A1B1E" w:val="clear"/>
        <w:spacing w:before="0" w:after="0"/>
        <w:ind w:left="0"/>
      </w:pPr>
      <w:r>
        <w:rPr>
          <w:rFonts w:ascii="Courier New" w:cs="Courier New" w:eastAsia="Courier New" w:hAnsi="Courier New"/>
          <w:color w:val="A8D8A8"/>
          <w:sz w:val="18"/>
          <w:szCs w:val="18"/>
        </w:rPr>
        <w:t xml:space="preserve">  │   │   ├── seguridad.py    # AuditoriaAccesosModel, IncidenteModel</w:t>
      </w:r>
    </w:p>
    <w:p>
      <w:pPr>
        <w:shd w:fill="1A1B1E" w:val="clear"/>
        <w:spacing w:before="0" w:after="0"/>
        <w:ind w:left="0"/>
      </w:pPr>
      <w:r>
        <w:rPr>
          <w:rFonts w:ascii="Courier New" w:cs="Courier New" w:eastAsia="Courier New" w:hAnsi="Courier New"/>
          <w:color w:val="A8D8A8"/>
          <w:sz w:val="18"/>
          <w:szCs w:val="18"/>
        </w:rPr>
        <w:t xml:space="preserve">  │   │   └── ...             # (un archivo por grupo de entidades relacionadas)</w:t>
      </w:r>
    </w:p>
    <w:p>
      <w:pPr>
        <w:shd w:fill="1A1B1E" w:val="clear"/>
        <w:spacing w:before="0" w:after="0"/>
        <w:ind w:left="0"/>
      </w:pPr>
      <w:r>
        <w:rPr>
          <w:rFonts w:ascii="Courier New" w:cs="Courier New" w:eastAsia="Courier New" w:hAnsi="Courier New"/>
          <w:color w:val="A8D8A8"/>
          <w:sz w:val="18"/>
          <w:szCs w:val="18"/>
        </w:rPr>
        <w:t xml:space="preserve">  │   │</w:t>
      </w:r>
    </w:p>
    <w:p>
      <w:pPr>
        <w:shd w:fill="1A1B1E" w:val="clear"/>
        <w:spacing w:before="0" w:after="0"/>
        <w:ind w:left="0"/>
      </w:pPr>
      <w:r>
        <w:rPr>
          <w:rFonts w:ascii="Courier New" w:cs="Courier New" w:eastAsia="Courier New" w:hAnsi="Courier New"/>
          <w:color w:val="A8D8A8"/>
          <w:sz w:val="18"/>
          <w:szCs w:val="18"/>
        </w:rPr>
        <w:t xml:space="preserve">  │   ├── schemas/            # Pydantic v2 — schemas de request y response</w:t>
      </w:r>
    </w:p>
    <w:p>
      <w:pPr>
        <w:shd w:fill="1A1B1E" w:val="clear"/>
        <w:spacing w:before="0" w:after="0"/>
        <w:ind w:left="0"/>
      </w:pPr>
      <w:r>
        <w:rPr>
          <w:rFonts w:ascii="Courier New" w:cs="Courier New" w:eastAsia="Courier New" w:hAnsi="Courier New"/>
          <w:color w:val="A8D8A8"/>
          <w:sz w:val="18"/>
          <w:szCs w:val="18"/>
        </w:rPr>
        <w:t xml:space="preserve">  │   │   ├── auth.py         # LoginIn, TokenOut, TotpSetupOut, TotpVerifyIn</w:t>
      </w:r>
    </w:p>
    <w:p>
      <w:pPr>
        <w:shd w:fill="1A1B1E" w:val="clear"/>
        <w:spacing w:before="0" w:after="0"/>
        <w:ind w:left="0"/>
      </w:pPr>
      <w:r>
        <w:rPr>
          <w:rFonts w:ascii="Courier New" w:cs="Courier New" w:eastAsia="Courier New" w:hAnsi="Courier New"/>
          <w:color w:val="A8D8A8"/>
          <w:sz w:val="18"/>
          <w:szCs w:val="18"/>
        </w:rPr>
        <w:t xml:space="preserve">  │   │   ├── pacientes.py    # PacienteCreateIn, PacienteOut, ExpedienteOut</w:t>
      </w:r>
    </w:p>
    <w:p>
      <w:pPr>
        <w:shd w:fill="1A1B1E" w:val="clear"/>
        <w:spacing w:before="0" w:after="0"/>
        <w:ind w:left="0"/>
      </w:pPr>
      <w:r>
        <w:rPr>
          <w:rFonts w:ascii="Courier New" w:cs="Courier New" w:eastAsia="Courier New" w:hAnsi="Courier New"/>
          <w:color w:val="A8D8A8"/>
          <w:sz w:val="18"/>
          <w:szCs w:val="18"/>
        </w:rPr>
        <w:t xml:space="preserve">  │   │   ├── clinico.py      # EncuentroCreateIn, NotaSoapIn, FirmaOut</w:t>
      </w:r>
    </w:p>
    <w:p>
      <w:pPr>
        <w:shd w:fill="1A1B1E" w:val="clear"/>
        <w:spacing w:before="0" w:after="0"/>
        <w:ind w:left="0"/>
      </w:pPr>
      <w:r>
        <w:rPr>
          <w:rFonts w:ascii="Courier New" w:cs="Courier New" w:eastAsia="Courier New" w:hAnsi="Courier New"/>
          <w:color w:val="A8D8A8"/>
          <w:sz w:val="18"/>
          <w:szCs w:val="18"/>
        </w:rPr>
        <w:t xml:space="preserve">  │   │   └── ...             # (schema separado por dominio)</w:t>
      </w:r>
    </w:p>
    <w:p>
      <w:pPr>
        <w:shd w:fill="1A1B1E" w:val="clear"/>
        <w:spacing w:before="0" w:after="0"/>
        <w:ind w:left="0"/>
      </w:pPr>
      <w:r>
        <w:rPr>
          <w:rFonts w:ascii="Courier New" w:cs="Courier New" w:eastAsia="Courier New" w:hAnsi="Courier New"/>
          <w:color w:val="A8D8A8"/>
          <w:sz w:val="18"/>
          <w:szCs w:val="18"/>
        </w:rPr>
        <w:t xml:space="preserve">  │   │</w:t>
      </w:r>
    </w:p>
    <w:p>
      <w:pPr>
        <w:shd w:fill="1A1B1E" w:val="clear"/>
        <w:spacing w:before="0" w:after="0"/>
        <w:ind w:left="0"/>
      </w:pPr>
      <w:r>
        <w:rPr>
          <w:rFonts w:ascii="Courier New" w:cs="Courier New" w:eastAsia="Courier New" w:hAnsi="Courier New"/>
          <w:color w:val="A8D8A8"/>
          <w:sz w:val="18"/>
          <w:szCs w:val="18"/>
        </w:rPr>
        <w:t xml:space="preserve">  │   ├── routers/            # FastAPI APIRouter — rutas por módulo</w:t>
      </w:r>
    </w:p>
    <w:p>
      <w:pPr>
        <w:shd w:fill="1A1B1E" w:val="clear"/>
        <w:spacing w:before="0" w:after="0"/>
        <w:ind w:left="0"/>
      </w:pPr>
      <w:r>
        <w:rPr>
          <w:rFonts w:ascii="Courier New" w:cs="Courier New" w:eastAsia="Courier New" w:hAnsi="Courier New"/>
          <w:color w:val="A8D8A8"/>
          <w:sz w:val="18"/>
          <w:szCs w:val="18"/>
        </w:rPr>
        <w:t xml:space="preserve">  │   │   ├── auth.py         # /auth/login, /auth/refresh, /auth/logout, /auth/2fa/*</w:t>
      </w:r>
    </w:p>
    <w:p>
      <w:pPr>
        <w:shd w:fill="1A1B1E" w:val="clear"/>
        <w:spacing w:before="0" w:after="0"/>
        <w:ind w:left="0"/>
      </w:pPr>
      <w:r>
        <w:rPr>
          <w:rFonts w:ascii="Courier New" w:cs="Courier New" w:eastAsia="Courier New" w:hAnsi="Courier New"/>
          <w:color w:val="A8D8A8"/>
          <w:sz w:val="18"/>
          <w:szCs w:val="18"/>
        </w:rPr>
        <w:t xml:space="preserve">  │   │   ├── personas.py     # /personas</w:t>
      </w:r>
    </w:p>
    <w:p>
      <w:pPr>
        <w:shd w:fill="1A1B1E" w:val="clear"/>
        <w:spacing w:before="0" w:after="0"/>
        <w:ind w:left="0"/>
      </w:pPr>
      <w:r>
        <w:rPr>
          <w:rFonts w:ascii="Courier New" w:cs="Courier New" w:eastAsia="Courier New" w:hAnsi="Courier New"/>
          <w:color w:val="A8D8A8"/>
          <w:sz w:val="18"/>
          <w:szCs w:val="18"/>
        </w:rPr>
        <w:t xml:space="preserve">  │   │   ├── pacientes.py    # /pacientes, /pacientes/{id}/expediente</w:t>
      </w:r>
    </w:p>
    <w:p>
      <w:pPr>
        <w:shd w:fill="1A1B1E" w:val="clear"/>
        <w:spacing w:before="0" w:after="0"/>
        <w:ind w:left="0"/>
      </w:pPr>
      <w:r>
        <w:rPr>
          <w:rFonts w:ascii="Courier New" w:cs="Courier New" w:eastAsia="Courier New" w:hAnsi="Courier New"/>
          <w:color w:val="A8D8A8"/>
          <w:sz w:val="18"/>
          <w:szCs w:val="18"/>
        </w:rPr>
        <w:t xml:space="preserve">  │   │   ├── encuentros.py   # /encuentros, /encuentros/{id}/cerrar</w:t>
      </w:r>
    </w:p>
    <w:p>
      <w:pPr>
        <w:shd w:fill="1A1B1E" w:val="clear"/>
        <w:spacing w:before="0" w:after="0"/>
        <w:ind w:left="0"/>
      </w:pPr>
      <w:r>
        <w:rPr>
          <w:rFonts w:ascii="Courier New" w:cs="Courier New" w:eastAsia="Courier New" w:hAnsi="Courier New"/>
          <w:color w:val="A8D8A8"/>
          <w:sz w:val="18"/>
          <w:szCs w:val="18"/>
        </w:rPr>
        <w:t xml:space="preserve">  │   │   ├── notas.py        # /notas, /notas/{id}/firmar, /notas/{id}/pdf</w:t>
      </w:r>
    </w:p>
    <w:p>
      <w:pPr>
        <w:shd w:fill="1A1B1E" w:val="clear"/>
        <w:spacing w:before="0" w:after="0"/>
        <w:ind w:left="0"/>
      </w:pPr>
      <w:r>
        <w:rPr>
          <w:rFonts w:ascii="Courier New" w:cs="Courier New" w:eastAsia="Courier New" w:hAnsi="Courier New"/>
          <w:color w:val="A8D8A8"/>
          <w:sz w:val="18"/>
          <w:szCs w:val="18"/>
        </w:rPr>
        <w:t xml:space="preserve">  │   │   ├── signos.py       # /signos-vitales</w:t>
      </w:r>
    </w:p>
    <w:p>
      <w:pPr>
        <w:shd w:fill="1A1B1E" w:val="clear"/>
        <w:spacing w:before="0" w:after="0"/>
        <w:ind w:left="0"/>
      </w:pPr>
      <w:r>
        <w:rPr>
          <w:rFonts w:ascii="Courier New" w:cs="Courier New" w:eastAsia="Courier New" w:hAnsi="Courier New"/>
          <w:color w:val="A8D8A8"/>
          <w:sz w:val="18"/>
          <w:szCs w:val="18"/>
        </w:rPr>
        <w:t xml:space="preserve">  │   │   ├── diagnosticos.py # /diagnosticos, /catalogos/cie10</w:t>
      </w:r>
    </w:p>
    <w:p>
      <w:pPr>
        <w:shd w:fill="1A1B1E" w:val="clear"/>
        <w:spacing w:before="0" w:after="0"/>
        <w:ind w:left="0"/>
      </w:pPr>
      <w:r>
        <w:rPr>
          <w:rFonts w:ascii="Courier New" w:cs="Courier New" w:eastAsia="Courier New" w:hAnsi="Courier New"/>
          <w:color w:val="A8D8A8"/>
          <w:sz w:val="18"/>
          <w:szCs w:val="18"/>
        </w:rPr>
        <w:t xml:space="preserve">  │   │   ├── prescripciones.py # /prescripciones</w:t>
      </w:r>
    </w:p>
    <w:p>
      <w:pPr>
        <w:shd w:fill="1A1B1E" w:val="clear"/>
        <w:spacing w:before="0" w:after="0"/>
        <w:ind w:left="0"/>
      </w:pPr>
      <w:r>
        <w:rPr>
          <w:rFonts w:ascii="Courier New" w:cs="Courier New" w:eastAsia="Courier New" w:hAnsi="Courier New"/>
          <w:color w:val="A8D8A8"/>
          <w:sz w:val="18"/>
          <w:szCs w:val="18"/>
        </w:rPr>
        <w:t xml:space="preserve">  │   │   ├── laboratorio.py  # /solicitudes-estudio, /resultados-laboratorio</w:t>
      </w:r>
    </w:p>
    <w:p>
      <w:pPr>
        <w:shd w:fill="1A1B1E" w:val="clear"/>
        <w:spacing w:before="0" w:after="0"/>
        <w:ind w:left="0"/>
      </w:pPr>
      <w:r>
        <w:rPr>
          <w:rFonts w:ascii="Courier New" w:cs="Courier New" w:eastAsia="Courier New" w:hAnsi="Courier New"/>
          <w:color w:val="A8D8A8"/>
          <w:sz w:val="18"/>
          <w:szCs w:val="18"/>
        </w:rPr>
        <w:t xml:space="preserve">  │   │   ├── referencias.py  # /referencias</w:t>
      </w:r>
    </w:p>
    <w:p>
      <w:pPr>
        <w:shd w:fill="1A1B1E" w:val="clear"/>
        <w:spacing w:before="0" w:after="0"/>
        <w:ind w:left="0"/>
      </w:pPr>
      <w:r>
        <w:rPr>
          <w:rFonts w:ascii="Courier New" w:cs="Courier New" w:eastAsia="Courier New" w:hAnsi="Courier New"/>
          <w:color w:val="A8D8A8"/>
          <w:sz w:val="18"/>
          <w:szCs w:val="18"/>
        </w:rPr>
        <w:t xml:space="preserve">  │   │   ├── auditoria.py    # /auditoria, /incidentes</w:t>
      </w:r>
    </w:p>
    <w:p>
      <w:pPr>
        <w:shd w:fill="1A1B1E" w:val="clear"/>
        <w:spacing w:before="0" w:after="0"/>
        <w:ind w:left="0"/>
      </w:pPr>
      <w:r>
        <w:rPr>
          <w:rFonts w:ascii="Courier New" w:cs="Courier New" w:eastAsia="Courier New" w:hAnsi="Courier New"/>
          <w:color w:val="A8D8A8"/>
          <w:sz w:val="18"/>
          <w:szCs w:val="18"/>
        </w:rPr>
        <w:t xml:space="preserve">  │   │   ├── admin.py        # /usuarios, /establecimientos, /roles</w:t>
      </w:r>
    </w:p>
    <w:p>
      <w:pPr>
        <w:shd w:fill="1A1B1E" w:val="clear"/>
        <w:spacing w:before="0" w:after="0"/>
        <w:ind w:left="0"/>
      </w:pPr>
      <w:r>
        <w:rPr>
          <w:rFonts w:ascii="Courier New" w:cs="Courier New" w:eastAsia="Courier New" w:hAnsi="Courier New"/>
          <w:color w:val="A8D8A8"/>
          <w:sz w:val="18"/>
          <w:szCs w:val="18"/>
        </w:rPr>
        <w:t xml:space="preserve">  │   │   └── catalogos.py    # /catalogos/medicamentos, /catalogos/cie10</w:t>
      </w:r>
    </w:p>
    <w:p>
      <w:pPr>
        <w:shd w:fill="1A1B1E" w:val="clear"/>
        <w:spacing w:before="0" w:after="0"/>
        <w:ind w:left="0"/>
      </w:pPr>
      <w:r>
        <w:rPr>
          <w:rFonts w:ascii="Courier New" w:cs="Courier New" w:eastAsia="Courier New" w:hAnsi="Courier New"/>
          <w:color w:val="A8D8A8"/>
          <w:sz w:val="18"/>
          <w:szCs w:val="18"/>
        </w:rPr>
        <w:t xml:space="preserve">  │   │</w:t>
      </w:r>
    </w:p>
    <w:p>
      <w:pPr>
        <w:shd w:fill="1A1B1E" w:val="clear"/>
        <w:spacing w:before="0" w:after="0"/>
        <w:ind w:left="0"/>
      </w:pPr>
      <w:r>
        <w:rPr>
          <w:rFonts w:ascii="Courier New" w:cs="Courier New" w:eastAsia="Courier New" w:hAnsi="Courier New"/>
          <w:color w:val="A8D8A8"/>
          <w:sz w:val="18"/>
          <w:szCs w:val="18"/>
        </w:rPr>
        <w:t xml:space="preserve">  │   ├── services/           # Lógica de negocio — sin acceso directo a BD</w:t>
      </w:r>
    </w:p>
    <w:p>
      <w:pPr>
        <w:shd w:fill="1A1B1E" w:val="clear"/>
        <w:spacing w:before="0" w:after="0"/>
        <w:ind w:left="0"/>
      </w:pPr>
      <w:r>
        <w:rPr>
          <w:rFonts w:ascii="Courier New" w:cs="Courier New" w:eastAsia="Courier New" w:hAnsi="Courier New"/>
          <w:color w:val="A8D8A8"/>
          <w:sz w:val="18"/>
          <w:szCs w:val="18"/>
        </w:rPr>
        <w:t xml:space="preserve">  │   │   ├── auth_service.py            # JWT, 2FA, bloqueo de cuentas</w:t>
      </w:r>
    </w:p>
    <w:p>
      <w:pPr>
        <w:shd w:fill="1A1B1E" w:val="clear"/>
        <w:spacing w:before="0" w:after="0"/>
        <w:ind w:left="0"/>
      </w:pPr>
      <w:r>
        <w:rPr>
          <w:rFonts w:ascii="Courier New" w:cs="Courier New" w:eastAsia="Courier New" w:hAnsi="Courier New"/>
          <w:color w:val="A8D8A8"/>
          <w:sz w:val="18"/>
          <w:szCs w:val="18"/>
        </w:rPr>
        <w:t xml:space="preserve">  │   │   ├── paciente_service.py        # CRUD + generación numero_expediente</w:t>
      </w:r>
    </w:p>
    <w:p>
      <w:pPr>
        <w:shd w:fill="1A1B1E" w:val="clear"/>
        <w:spacing w:before="0" w:after="0"/>
        <w:ind w:left="0"/>
      </w:pPr>
      <w:r>
        <w:rPr>
          <w:rFonts w:ascii="Courier New" w:cs="Courier New" w:eastAsia="Courier New" w:hAnsi="Courier New"/>
          <w:color w:val="A8D8A8"/>
          <w:sz w:val="18"/>
          <w:szCs w:val="18"/>
        </w:rPr>
        <w:t xml:space="preserve">  │   │   ├── expediente_service.py      # 4 Reglas de Negocio</w:t>
      </w:r>
    </w:p>
    <w:p>
      <w:pPr>
        <w:shd w:fill="1A1B1E" w:val="clear"/>
        <w:spacing w:before="0" w:after="0"/>
        <w:ind w:left="0"/>
      </w:pPr>
      <w:r>
        <w:rPr>
          <w:rFonts w:ascii="Courier New" w:cs="Courier New" w:eastAsia="Courier New" w:hAnsi="Courier New"/>
          <w:color w:val="A8D8A8"/>
          <w:sz w:val="18"/>
          <w:szCs w:val="18"/>
        </w:rPr>
        <w:t xml:space="preserve">  │   │   ├── clinico_service.py         # Firma de notas, validación inmutabilidad</w:t>
      </w:r>
    </w:p>
    <w:p>
      <w:pPr>
        <w:shd w:fill="1A1B1E" w:val="clear"/>
        <w:spacing w:before="0" w:after="0"/>
        <w:ind w:left="0"/>
      </w:pPr>
      <w:r>
        <w:rPr>
          <w:rFonts w:ascii="Courier New" w:cs="Courier New" w:eastAsia="Courier New" w:hAnsi="Courier New"/>
          <w:color w:val="A8D8A8"/>
          <w:sz w:val="18"/>
          <w:szCs w:val="18"/>
        </w:rPr>
        <w:t xml:space="preserve">  │   │   ├── referencias_service.py     # SRC: emitir, aceptar, contrarreferir</w:t>
      </w:r>
    </w:p>
    <w:p>
      <w:pPr>
        <w:shd w:fill="1A1B1E" w:val="clear"/>
        <w:spacing w:before="0" w:after="0"/>
        <w:ind w:left="0"/>
      </w:pPr>
      <w:r>
        <w:rPr>
          <w:rFonts w:ascii="Courier New" w:cs="Courier New" w:eastAsia="Courier New" w:hAnsi="Courier New"/>
          <w:color w:val="A8D8A8"/>
          <w:sz w:val="18"/>
          <w:szCs w:val="18"/>
        </w:rPr>
        <w:t xml:space="preserve">  │   │   └── acceso_service.py          # Validación RBAC cross-establecimiento</w:t>
      </w:r>
    </w:p>
    <w:p>
      <w:pPr>
        <w:shd w:fill="1A1B1E" w:val="clear"/>
        <w:spacing w:before="0" w:after="0"/>
        <w:ind w:left="0"/>
      </w:pPr>
      <w:r>
        <w:rPr>
          <w:rFonts w:ascii="Courier New" w:cs="Courier New" w:eastAsia="Courier New" w:hAnsi="Courier New"/>
          <w:color w:val="A8D8A8"/>
          <w:sz w:val="18"/>
          <w:szCs w:val="18"/>
        </w:rPr>
        <w:t xml:space="preserve">  │   │</w:t>
      </w:r>
    </w:p>
    <w:p>
      <w:pPr>
        <w:shd w:fill="1A1B1E" w:val="clear"/>
        <w:spacing w:before="0" w:after="0"/>
        <w:ind w:left="0"/>
      </w:pPr>
      <w:r>
        <w:rPr>
          <w:rFonts w:ascii="Courier New" w:cs="Courier New" w:eastAsia="Courier New" w:hAnsi="Courier New"/>
          <w:color w:val="A8D8A8"/>
          <w:sz w:val="18"/>
          <w:szCs w:val="18"/>
        </w:rPr>
        <w:t xml:space="preserve">  │   └── utils/</w:t>
      </w:r>
    </w:p>
    <w:p>
      <w:pPr>
        <w:shd w:fill="1A1B1E" w:val="clear"/>
        <w:spacing w:before="0" w:after="0"/>
        <w:ind w:left="0"/>
      </w:pPr>
      <w:r>
        <w:rPr>
          <w:rFonts w:ascii="Courier New" w:cs="Courier New" w:eastAsia="Courier New" w:hAnsi="Courier New"/>
          <w:color w:val="A8D8A8"/>
          <w:sz w:val="18"/>
          <w:szCs w:val="18"/>
        </w:rPr>
        <w:t xml:space="preserve">  │       ├── security.py     # Argon2id hash/verify, JWT encode/decode</w:t>
      </w:r>
    </w:p>
    <w:p>
      <w:pPr>
        <w:shd w:fill="1A1B1E" w:val="clear"/>
        <w:spacing w:before="0" w:after="0"/>
        <w:ind w:left="0"/>
      </w:pPr>
      <w:r>
        <w:rPr>
          <w:rFonts w:ascii="Courier New" w:cs="Courier New" w:eastAsia="Courier New" w:hAnsi="Courier New"/>
          <w:color w:val="A8D8A8"/>
          <w:sz w:val="18"/>
          <w:szCs w:val="18"/>
        </w:rPr>
        <w:t xml:space="preserve">  │       ├── pdf_generator.py # WeasyPrint: nota SOAP, receta, solicitud, referencia</w:t>
      </w:r>
    </w:p>
    <w:p>
      <w:pPr>
        <w:shd w:fill="1A1B1E" w:val="clear"/>
        <w:spacing w:before="0" w:after="0"/>
        <w:ind w:left="0"/>
      </w:pPr>
      <w:r>
        <w:rPr>
          <w:rFonts w:ascii="Courier New" w:cs="Courier New" w:eastAsia="Courier New" w:hAnsi="Courier New"/>
          <w:color w:val="A8D8A8"/>
          <w:sz w:val="18"/>
          <w:szCs w:val="18"/>
        </w:rPr>
        <w:t xml:space="preserve">  │       └── file_handler.py  # Azure Blob Storage: upload + SHA-256 + SAS token</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ind w:left="0"/>
      </w:pPr>
      <w:r>
        <w:rPr>
          <w:rFonts w:ascii="Courier New" w:cs="Courier New" w:eastAsia="Courier New" w:hAnsi="Courier New"/>
          <w:color w:val="A8D8A8"/>
          <w:sz w:val="18"/>
          <w:szCs w:val="18"/>
        </w:rPr>
        <w:t xml:space="preserve">  ├── database/</w:t>
      </w:r>
    </w:p>
    <w:p>
      <w:pPr>
        <w:shd w:fill="1A1B1E" w:val="clear"/>
        <w:spacing w:before="0" w:after="0"/>
        <w:ind w:left="0"/>
      </w:pPr>
      <w:r>
        <w:rPr>
          <w:rFonts w:ascii="Courier New" w:cs="Courier New" w:eastAsia="Courier New" w:hAnsi="Courier New"/>
          <w:color w:val="A8D8A8"/>
          <w:sz w:val="18"/>
          <w:szCs w:val="18"/>
        </w:rPr>
        <w:t xml:space="preserve">  │   ├── 01_schema.sql       # CREATE TABLE de las 40 entidades + ENUMs + índices</w:t>
      </w:r>
    </w:p>
    <w:p>
      <w:pPr>
        <w:shd w:fill="1A1B1E" w:val="clear"/>
        <w:spacing w:before="0" w:after="0"/>
        <w:ind w:left="0"/>
      </w:pPr>
      <w:r>
        <w:rPr>
          <w:rFonts w:ascii="Courier New" w:cs="Courier New" w:eastAsia="Courier New" w:hAnsi="Courier New"/>
          <w:color w:val="A8D8A8"/>
          <w:sz w:val="18"/>
          <w:szCs w:val="18"/>
        </w:rPr>
        <w:t xml:space="preserve">  │   ├── 02_triggers.sql     # 6 triggers: inmutabilidad, historial, bloqueo, incidentes</w:t>
      </w:r>
    </w:p>
    <w:p>
      <w:pPr>
        <w:shd w:fill="1A1B1E" w:val="clear"/>
        <w:spacing w:before="0" w:after="0"/>
        <w:ind w:left="0"/>
      </w:pPr>
      <w:r>
        <w:rPr>
          <w:rFonts w:ascii="Courier New" w:cs="Courier New" w:eastAsia="Courier New" w:hAnsi="Courier New"/>
          <w:color w:val="A8D8A8"/>
          <w:sz w:val="18"/>
          <w:szCs w:val="18"/>
        </w:rPr>
        <w:t xml:space="preserve">  │   └── 03_seeds.sql        # Catálogos INEGI, CIE-10, admin@media.local</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ind w:left="0"/>
      </w:pPr>
      <w:r>
        <w:rPr>
          <w:rFonts w:ascii="Courier New" w:cs="Courier New" w:eastAsia="Courier New" w:hAnsi="Courier New"/>
          <w:color w:val="A8D8A8"/>
          <w:sz w:val="18"/>
          <w:szCs w:val="18"/>
        </w:rPr>
        <w:t xml:space="preserve">  ├── tests/</w:t>
      </w:r>
    </w:p>
    <w:p>
      <w:pPr>
        <w:shd w:fill="1A1B1E" w:val="clear"/>
        <w:spacing w:before="0" w:after="0"/>
        <w:ind w:left="0"/>
      </w:pPr>
      <w:r>
        <w:rPr>
          <w:rFonts w:ascii="Courier New" w:cs="Courier New" w:eastAsia="Courier New" w:hAnsi="Courier New"/>
          <w:color w:val="A8D8A8"/>
          <w:sz w:val="18"/>
          <w:szCs w:val="18"/>
        </w:rPr>
        <w:t xml:space="preserve">  │   ├── conftest.py         # Fixtures: AsyncSession de prueba, datos mock</w:t>
      </w:r>
    </w:p>
    <w:p>
      <w:pPr>
        <w:shd w:fill="1A1B1E" w:val="clear"/>
        <w:spacing w:before="0" w:after="0"/>
        <w:ind w:left="0"/>
      </w:pPr>
      <w:r>
        <w:rPr>
          <w:rFonts w:ascii="Courier New" w:cs="Courier New" w:eastAsia="Courier New" w:hAnsi="Courier New"/>
          <w:color w:val="A8D8A8"/>
          <w:sz w:val="18"/>
          <w:szCs w:val="18"/>
        </w:rPr>
        <w:t xml:space="preserve">  │   ├── test_auth.py        # Tests de login, 2FA, bloqueo por intentos</w:t>
      </w:r>
    </w:p>
    <w:p>
      <w:pPr>
        <w:shd w:fill="1A1B1E" w:val="clear"/>
        <w:spacing w:before="0" w:after="0"/>
        <w:ind w:left="0"/>
      </w:pPr>
      <w:r>
        <w:rPr>
          <w:rFonts w:ascii="Courier New" w:cs="Courier New" w:eastAsia="Courier New" w:hAnsi="Courier New"/>
          <w:color w:val="A8D8A8"/>
          <w:sz w:val="18"/>
          <w:szCs w:val="18"/>
        </w:rPr>
        <w:t xml:space="preserve">  │   └── test_reglas_negocio.py # Tests de las 4 Reglas de Negocio</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ind w:left="0"/>
      </w:pPr>
      <w:r>
        <w:rPr>
          <w:rFonts w:ascii="Courier New" w:cs="Courier New" w:eastAsia="Courier New" w:hAnsi="Courier New"/>
          <w:color w:val="A8D8A8"/>
          <w:sz w:val="18"/>
          <w:szCs w:val="18"/>
        </w:rPr>
        <w:t xml:space="preserve">  ├── .env.example            # Plantilla de variables de entorno (sin secrets)</w:t>
      </w:r>
    </w:p>
    <w:p>
      <w:pPr>
        <w:shd w:fill="1A1B1E" w:val="clear"/>
        <w:spacing w:before="0" w:after="0"/>
        <w:ind w:left="0"/>
      </w:pPr>
      <w:r>
        <w:rPr>
          <w:rFonts w:ascii="Courier New" w:cs="Courier New" w:eastAsia="Courier New" w:hAnsi="Courier New"/>
          <w:color w:val="A8D8A8"/>
          <w:sz w:val="18"/>
          <w:szCs w:val="18"/>
        </w:rPr>
        <w:t xml:space="preserve">  ├── requirements.txt        # Dependencias Python con versiones fijadas</w:t>
      </w:r>
    </w:p>
    <w:p>
      <w:pPr>
        <w:shd w:fill="1A1B1E" w:val="clear"/>
        <w:spacing w:before="0" w:after="120"/>
        <w:ind w:left="0"/>
      </w:pPr>
      <w:r>
        <w:rPr>
          <w:rFonts w:ascii="Courier New" w:cs="Courier New" w:eastAsia="Courier New" w:hAnsi="Courier New"/>
          <w:color w:val="A8D8A8"/>
          <w:sz w:val="18"/>
          <w:szCs w:val="18"/>
        </w:rPr>
        <w:t xml:space="preserve">  └── Dockerfile              # (solo para referencia — en prod usa Azure App Service)</w:t>
      </w:r>
    </w:p>
    <w:p>
      <w:pPr>
        <w:pStyle w:val="Heading2"/>
        <w:spacing w:before="280" w:after="140"/>
      </w:pPr>
      <w:r>
        <w:rPr>
          <w:rFonts w:ascii="Arial" w:cs="Arial" w:eastAsia="Arial" w:hAnsi="Arial"/>
          <w:b/>
          <w:bCs/>
          <w:color w:val="2459A8"/>
          <w:sz w:val="26"/>
          <w:szCs w:val="26"/>
        </w:rPr>
        <w:t xml:space="preserve">3.2 Frontend — React / Vite</w:t>
      </w:r>
    </w:p>
    <w:p>
      <w:pPr>
        <w:shd w:fill="1A1B1E" w:val="clear"/>
        <w:spacing w:before="0" w:after="0"/>
        <w:ind w:left="0"/>
      </w:pPr>
      <w:r>
        <w:rPr>
          <w:rFonts w:ascii="Courier New" w:cs="Courier New" w:eastAsia="Courier New" w:hAnsi="Courier New"/>
          <w:color w:val="A8D8A8"/>
          <w:sz w:val="18"/>
          <w:szCs w:val="18"/>
        </w:rPr>
        <w:t xml:space="preserve">  frontend/</w:t>
      </w:r>
    </w:p>
    <w:p>
      <w:pPr>
        <w:shd w:fill="1A1B1E" w:val="clear"/>
        <w:spacing w:before="0" w:after="0"/>
        <w:ind w:left="0"/>
      </w:pPr>
      <w:r>
        <w:rPr>
          <w:rFonts w:ascii="Courier New" w:cs="Courier New" w:eastAsia="Courier New" w:hAnsi="Courier New"/>
          <w:color w:val="A8D8A8"/>
          <w:sz w:val="18"/>
          <w:szCs w:val="18"/>
        </w:rPr>
        <w:t xml:space="preserve">  ├── src/</w:t>
      </w:r>
    </w:p>
    <w:p>
      <w:pPr>
        <w:shd w:fill="1A1B1E" w:val="clear"/>
        <w:spacing w:before="0" w:after="0"/>
        <w:ind w:left="0"/>
      </w:pPr>
      <w:r>
        <w:rPr>
          <w:rFonts w:ascii="Courier New" w:cs="Courier New" w:eastAsia="Courier New" w:hAnsi="Courier New"/>
          <w:color w:val="A8D8A8"/>
          <w:sz w:val="18"/>
          <w:szCs w:val="18"/>
        </w:rPr>
        <w:t xml:space="preserve">  │   ├── api/                # Funciones de llamada a la API REST</w:t>
      </w:r>
    </w:p>
    <w:p>
      <w:pPr>
        <w:shd w:fill="1A1B1E" w:val="clear"/>
        <w:spacing w:before="0" w:after="0"/>
        <w:ind w:left="0"/>
      </w:pPr>
      <w:r>
        <w:rPr>
          <w:rFonts w:ascii="Courier New" w:cs="Courier New" w:eastAsia="Courier New" w:hAnsi="Courier New"/>
          <w:color w:val="A8D8A8"/>
          <w:sz w:val="18"/>
          <w:szCs w:val="18"/>
        </w:rPr>
        <w:t xml:space="preserve">  │   │   ├── auth.js         # login(), refresh(), logout(), setup2FA()</w:t>
      </w:r>
    </w:p>
    <w:p>
      <w:pPr>
        <w:shd w:fill="1A1B1E" w:val="clear"/>
        <w:spacing w:before="0" w:after="0"/>
        <w:ind w:left="0"/>
      </w:pPr>
      <w:r>
        <w:rPr>
          <w:rFonts w:ascii="Courier New" w:cs="Courier New" w:eastAsia="Courier New" w:hAnsi="Courier New"/>
          <w:color w:val="A8D8A8"/>
          <w:sz w:val="18"/>
          <w:szCs w:val="18"/>
        </w:rPr>
        <w:t xml:space="preserve">  │   │   ├── pacientes.js    # getPacientes(), getPaciente(id), createPaciente()</w:t>
      </w:r>
    </w:p>
    <w:p>
      <w:pPr>
        <w:shd w:fill="1A1B1E" w:val="clear"/>
        <w:spacing w:before="0" w:after="0"/>
        <w:ind w:left="0"/>
      </w:pPr>
      <w:r>
        <w:rPr>
          <w:rFonts w:ascii="Courier New" w:cs="Courier New" w:eastAsia="Courier New" w:hAnsi="Courier New"/>
          <w:color w:val="A8D8A8"/>
          <w:sz w:val="18"/>
          <w:szCs w:val="18"/>
        </w:rPr>
        <w:t xml:space="preserve">  │   │   ├── clinico.js      # getEncuentro(), crearNota(), firmarNota(id)</w:t>
      </w:r>
    </w:p>
    <w:p>
      <w:pPr>
        <w:shd w:fill="1A1B1E" w:val="clear"/>
        <w:spacing w:before="0" w:after="0"/>
        <w:ind w:left="0"/>
      </w:pPr>
      <w:r>
        <w:rPr>
          <w:rFonts w:ascii="Courier New" w:cs="Courier New" w:eastAsia="Courier New" w:hAnsi="Courier New"/>
          <w:color w:val="A8D8A8"/>
          <w:sz w:val="18"/>
          <w:szCs w:val="18"/>
        </w:rPr>
        <w:t xml:space="preserve">  │   │   └── ...             # (un archivo por dominio)</w:t>
      </w:r>
    </w:p>
    <w:p>
      <w:pPr>
        <w:shd w:fill="1A1B1E" w:val="clear"/>
        <w:spacing w:before="0" w:after="0"/>
        <w:ind w:left="0"/>
      </w:pPr>
      <w:r>
        <w:rPr>
          <w:rFonts w:ascii="Courier New" w:cs="Courier New" w:eastAsia="Courier New" w:hAnsi="Courier New"/>
          <w:color w:val="A8D8A8"/>
          <w:sz w:val="18"/>
          <w:szCs w:val="18"/>
        </w:rPr>
        <w:t xml:space="preserve">  │   │</w:t>
      </w:r>
    </w:p>
    <w:p>
      <w:pPr>
        <w:shd w:fill="1A1B1E" w:val="clear"/>
        <w:spacing w:before="0" w:after="0"/>
        <w:ind w:left="0"/>
      </w:pPr>
      <w:r>
        <w:rPr>
          <w:rFonts w:ascii="Courier New" w:cs="Courier New" w:eastAsia="Courier New" w:hAnsi="Courier New"/>
          <w:color w:val="A8D8A8"/>
          <w:sz w:val="18"/>
          <w:szCs w:val="18"/>
        </w:rPr>
        <w:t xml:space="preserve">  │   ├── components/</w:t>
      </w:r>
    </w:p>
    <w:p>
      <w:pPr>
        <w:shd w:fill="1A1B1E" w:val="clear"/>
        <w:spacing w:before="0" w:after="0"/>
        <w:ind w:left="0"/>
      </w:pPr>
      <w:r>
        <w:rPr>
          <w:rFonts w:ascii="Courier New" w:cs="Courier New" w:eastAsia="Courier New" w:hAnsi="Courier New"/>
          <w:color w:val="A8D8A8"/>
          <w:sz w:val="18"/>
          <w:szCs w:val="18"/>
        </w:rPr>
        <w:t xml:space="preserve">  │   │   ├── layout/</w:t>
      </w:r>
    </w:p>
    <w:p>
      <w:pPr>
        <w:shd w:fill="1A1B1E" w:val="clear"/>
        <w:spacing w:before="0" w:after="0"/>
        <w:ind w:left="0"/>
      </w:pPr>
      <w:r>
        <w:rPr>
          <w:rFonts w:ascii="Courier New" w:cs="Courier New" w:eastAsia="Courier New" w:hAnsi="Courier New"/>
          <w:color w:val="A8D8A8"/>
          <w:sz w:val="18"/>
          <w:szCs w:val="18"/>
        </w:rPr>
        <w:t xml:space="preserve">  │   │   │   ├── Sidebar.jsx  # Grupos 'Clínica / Sistema', rol del usuario visible</w:t>
      </w:r>
    </w:p>
    <w:p>
      <w:pPr>
        <w:shd w:fill="1A1B1E" w:val="clear"/>
        <w:spacing w:before="0" w:after="0"/>
        <w:ind w:left="0"/>
      </w:pPr>
      <w:r>
        <w:rPr>
          <w:rFonts w:ascii="Courier New" w:cs="Courier New" w:eastAsia="Courier New" w:hAnsi="Courier New"/>
          <w:color w:val="A8D8A8"/>
          <w:sz w:val="18"/>
          <w:szCs w:val="18"/>
        </w:rPr>
        <w:t xml:space="preserve">  │   │   │   └── TopBar.jsx   # Número de expediente, CLUES, turno (req. NOM-004)</w:t>
      </w:r>
    </w:p>
    <w:p>
      <w:pPr>
        <w:shd w:fill="1A1B1E" w:val="clear"/>
        <w:spacing w:before="0" w:after="0"/>
        <w:ind w:left="0"/>
      </w:pPr>
      <w:r>
        <w:rPr>
          <w:rFonts w:ascii="Courier New" w:cs="Courier New" w:eastAsia="Courier New" w:hAnsi="Courier New"/>
          <w:color w:val="A8D8A8"/>
          <w:sz w:val="18"/>
          <w:szCs w:val="18"/>
        </w:rPr>
        <w:t xml:space="preserve">  │   │   ├── forms/          # Formularios reutilizables por módulo</w:t>
      </w:r>
    </w:p>
    <w:p>
      <w:pPr>
        <w:shd w:fill="1A1B1E" w:val="clear"/>
        <w:spacing w:before="0" w:after="0"/>
        <w:ind w:left="0"/>
      </w:pPr>
      <w:r>
        <w:rPr>
          <w:rFonts w:ascii="Courier New" w:cs="Courier New" w:eastAsia="Courier New" w:hAnsi="Courier New"/>
          <w:color w:val="A8D8A8"/>
          <w:sz w:val="18"/>
          <w:szCs w:val="18"/>
        </w:rPr>
        <w:t xml:space="preserve">  │   │   └── tables/         # Tablas paginadas con filtros</w:t>
      </w:r>
    </w:p>
    <w:p>
      <w:pPr>
        <w:shd w:fill="1A1B1E" w:val="clear"/>
        <w:spacing w:before="0" w:after="0"/>
        <w:ind w:left="0"/>
      </w:pPr>
      <w:r>
        <w:rPr>
          <w:rFonts w:ascii="Courier New" w:cs="Courier New" w:eastAsia="Courier New" w:hAnsi="Courier New"/>
          <w:color w:val="A8D8A8"/>
          <w:sz w:val="18"/>
          <w:szCs w:val="18"/>
        </w:rPr>
        <w:t xml:space="preserve">  │   │</w:t>
      </w:r>
    </w:p>
    <w:p>
      <w:pPr>
        <w:shd w:fill="1A1B1E" w:val="clear"/>
        <w:spacing w:before="0" w:after="0"/>
        <w:ind w:left="0"/>
      </w:pPr>
      <w:r>
        <w:rPr>
          <w:rFonts w:ascii="Courier New" w:cs="Courier New" w:eastAsia="Courier New" w:hAnsi="Courier New"/>
          <w:color w:val="A8D8A8"/>
          <w:sz w:val="18"/>
          <w:szCs w:val="18"/>
        </w:rPr>
        <w:t xml:space="preserve">  │   ├── pages/</w:t>
      </w:r>
    </w:p>
    <w:p>
      <w:pPr>
        <w:shd w:fill="1A1B1E" w:val="clear"/>
        <w:spacing w:before="0" w:after="0"/>
        <w:ind w:left="0"/>
      </w:pPr>
      <w:r>
        <w:rPr>
          <w:rFonts w:ascii="Courier New" w:cs="Courier New" w:eastAsia="Courier New" w:hAnsi="Courier New"/>
          <w:color w:val="A8D8A8"/>
          <w:sz w:val="18"/>
          <w:szCs w:val="18"/>
        </w:rPr>
        <w:t xml:space="preserve">  │   │   ├── auth/           # LoginPage.jsx (credenciales + OTP 2FA)</w:t>
      </w:r>
    </w:p>
    <w:p>
      <w:pPr>
        <w:shd w:fill="1A1B1E" w:val="clear"/>
        <w:spacing w:before="0" w:after="0"/>
        <w:ind w:left="0"/>
      </w:pPr>
      <w:r>
        <w:rPr>
          <w:rFonts w:ascii="Courier New" w:cs="Courier New" w:eastAsia="Courier New" w:hAnsi="Courier New"/>
          <w:color w:val="A8D8A8"/>
          <w:sz w:val="18"/>
          <w:szCs w:val="18"/>
        </w:rPr>
        <w:t xml:space="preserve">  │   │   ├── dashboard/      # DashboardPage.jsx (condicional por rol)</w:t>
      </w:r>
    </w:p>
    <w:p>
      <w:pPr>
        <w:shd w:fill="1A1B1E" w:val="clear"/>
        <w:spacing w:before="0" w:after="0"/>
        <w:ind w:left="0"/>
      </w:pPr>
      <w:r>
        <w:rPr>
          <w:rFonts w:ascii="Courier New" w:cs="Courier New" w:eastAsia="Courier New" w:hAnsi="Courier New"/>
          <w:color w:val="A8D8A8"/>
          <w:sz w:val="18"/>
          <w:szCs w:val="18"/>
        </w:rPr>
        <w:t xml:space="preserve">  │   │   ├── pacientes/      # PacientesPage, PacienteFichaPage</w:t>
      </w:r>
    </w:p>
    <w:p>
      <w:pPr>
        <w:shd w:fill="1A1B1E" w:val="clear"/>
        <w:spacing w:before="0" w:after="0"/>
        <w:ind w:left="0"/>
      </w:pPr>
      <w:r>
        <w:rPr>
          <w:rFonts w:ascii="Courier New" w:cs="Courier New" w:eastAsia="Courier New" w:hAnsi="Courier New"/>
          <w:color w:val="A8D8A8"/>
          <w:sz w:val="18"/>
          <w:szCs w:val="18"/>
        </w:rPr>
        <w:t xml:space="preserve">  │   │   ├── consulta/       # ConsultaPage.jsx (stepper 5 pasos SOAP)</w:t>
      </w:r>
    </w:p>
    <w:p>
      <w:pPr>
        <w:shd w:fill="1A1B1E" w:val="clear"/>
        <w:spacing w:before="0" w:after="0"/>
        <w:ind w:left="0"/>
      </w:pPr>
      <w:r>
        <w:rPr>
          <w:rFonts w:ascii="Courier New" w:cs="Courier New" w:eastAsia="Courier New" w:hAnsi="Courier New"/>
          <w:color w:val="A8D8A8"/>
          <w:sz w:val="18"/>
          <w:szCs w:val="18"/>
        </w:rPr>
        <w:t xml:space="preserve">  │   │   ├── expediente/     # ExpedientePage.jsx (historial + notas + antecedentes)</w:t>
      </w:r>
    </w:p>
    <w:p>
      <w:pPr>
        <w:shd w:fill="1A1B1E" w:val="clear"/>
        <w:spacing w:before="0" w:after="0"/>
        <w:ind w:left="0"/>
      </w:pPr>
      <w:r>
        <w:rPr>
          <w:rFonts w:ascii="Courier New" w:cs="Courier New" w:eastAsia="Courier New" w:hAnsi="Courier New"/>
          <w:color w:val="A8D8A8"/>
          <w:sz w:val="18"/>
          <w:szCs w:val="18"/>
        </w:rPr>
        <w:t xml:space="preserve">  │   │   ├── referencias/    # ReferenciasPage.jsx</w:t>
      </w:r>
    </w:p>
    <w:p>
      <w:pPr>
        <w:shd w:fill="1A1B1E" w:val="clear"/>
        <w:spacing w:before="0" w:after="0"/>
        <w:ind w:left="0"/>
      </w:pPr>
      <w:r>
        <w:rPr>
          <w:rFonts w:ascii="Courier New" w:cs="Courier New" w:eastAsia="Courier New" w:hAnsi="Courier New"/>
          <w:color w:val="A8D8A8"/>
          <w:sz w:val="18"/>
          <w:szCs w:val="18"/>
        </w:rPr>
        <w:t xml:space="preserve">  │   │   ├── documentos/     # DocumentosPage.jsx (descarga de PDFs)</w:t>
      </w:r>
    </w:p>
    <w:p>
      <w:pPr>
        <w:shd w:fill="1A1B1E" w:val="clear"/>
        <w:spacing w:before="0" w:after="0"/>
        <w:ind w:left="0"/>
      </w:pPr>
      <w:r>
        <w:rPr>
          <w:rFonts w:ascii="Courier New" w:cs="Courier New" w:eastAsia="Courier New" w:hAnsi="Courier New"/>
          <w:color w:val="A8D8A8"/>
          <w:sz w:val="18"/>
          <w:szCs w:val="18"/>
        </w:rPr>
        <w:t xml:space="preserve">  │   │   ├── auditoria/      # AuditoriaPage.jsx (bitácora + incidentes)</w:t>
      </w:r>
    </w:p>
    <w:p>
      <w:pPr>
        <w:shd w:fill="1A1B1E" w:val="clear"/>
        <w:spacing w:before="0" w:after="0"/>
        <w:ind w:left="0"/>
      </w:pPr>
      <w:r>
        <w:rPr>
          <w:rFonts w:ascii="Courier New" w:cs="Courier New" w:eastAsia="Courier New" w:hAnsi="Courier New"/>
          <w:color w:val="A8D8A8"/>
          <w:sz w:val="18"/>
          <w:szCs w:val="18"/>
        </w:rPr>
        <w:t xml:space="preserve">  │   │   ├── admin/          # UsuariosPage, EstablecimientosPage, RolesPage</w:t>
      </w:r>
    </w:p>
    <w:p>
      <w:pPr>
        <w:shd w:fill="1A1B1E" w:val="clear"/>
        <w:spacing w:before="0" w:after="0"/>
        <w:ind w:left="0"/>
      </w:pPr>
      <w:r>
        <w:rPr>
          <w:rFonts w:ascii="Courier New" w:cs="Courier New" w:eastAsia="Courier New" w:hAnsi="Courier New"/>
          <w:color w:val="A8D8A8"/>
          <w:sz w:val="18"/>
          <w:szCs w:val="18"/>
        </w:rPr>
        <w:t xml:space="preserve">  │   │   └── seguridad/      # SeguridadPage.jsx (sesiones inválidas, estadísticas)</w:t>
      </w:r>
    </w:p>
    <w:p>
      <w:pPr>
        <w:shd w:fill="1A1B1E" w:val="clear"/>
        <w:spacing w:before="0" w:after="0"/>
        <w:ind w:left="0"/>
      </w:pPr>
      <w:r>
        <w:rPr>
          <w:rFonts w:ascii="Courier New" w:cs="Courier New" w:eastAsia="Courier New" w:hAnsi="Courier New"/>
          <w:color w:val="A8D8A8"/>
          <w:sz w:val="18"/>
          <w:szCs w:val="18"/>
        </w:rPr>
        <w:t xml:space="preserve">  │   │</w:t>
      </w:r>
    </w:p>
    <w:p>
      <w:pPr>
        <w:shd w:fill="1A1B1E" w:val="clear"/>
        <w:spacing w:before="0" w:after="0"/>
        <w:ind w:left="0"/>
      </w:pPr>
      <w:r>
        <w:rPr>
          <w:rFonts w:ascii="Courier New" w:cs="Courier New" w:eastAsia="Courier New" w:hAnsi="Courier New"/>
          <w:color w:val="A8D8A8"/>
          <w:sz w:val="18"/>
          <w:szCs w:val="18"/>
        </w:rPr>
        <w:t xml:space="preserve">  │   ├── hooks/</w:t>
      </w:r>
    </w:p>
    <w:p>
      <w:pPr>
        <w:shd w:fill="1A1B1E" w:val="clear"/>
        <w:spacing w:before="0" w:after="0"/>
        <w:ind w:left="0"/>
      </w:pPr>
      <w:r>
        <w:rPr>
          <w:rFonts w:ascii="Courier New" w:cs="Courier New" w:eastAsia="Courier New" w:hAnsi="Courier New"/>
          <w:color w:val="A8D8A8"/>
          <w:sz w:val="18"/>
          <w:szCs w:val="18"/>
        </w:rPr>
        <w:t xml:space="preserve">  │   │   ├── useAuth.js      # Lee AuthContext: user, token, login, logout</w:t>
      </w:r>
    </w:p>
    <w:p>
      <w:pPr>
        <w:shd w:fill="1A1B1E" w:val="clear"/>
        <w:spacing w:before="0" w:after="0"/>
        <w:ind w:left="0"/>
      </w:pPr>
      <w:r>
        <w:rPr>
          <w:rFonts w:ascii="Courier New" w:cs="Courier New" w:eastAsia="Courier New" w:hAnsi="Courier New"/>
          <w:color w:val="A8D8A8"/>
          <w:sz w:val="18"/>
          <w:szCs w:val="18"/>
        </w:rPr>
        <w:t xml:space="preserve">  │   │   └── usePaciente.js  # Cache y fetching del paciente activo</w:t>
      </w:r>
    </w:p>
    <w:p>
      <w:pPr>
        <w:shd w:fill="1A1B1E" w:val="clear"/>
        <w:spacing w:before="0" w:after="0"/>
        <w:ind w:left="0"/>
      </w:pPr>
      <w:r>
        <w:rPr>
          <w:rFonts w:ascii="Courier New" w:cs="Courier New" w:eastAsia="Courier New" w:hAnsi="Courier New"/>
          <w:color w:val="A8D8A8"/>
          <w:sz w:val="18"/>
          <w:szCs w:val="18"/>
        </w:rPr>
        <w:t xml:space="preserve">  │   │</w:t>
      </w:r>
    </w:p>
    <w:p>
      <w:pPr>
        <w:shd w:fill="1A1B1E" w:val="clear"/>
        <w:spacing w:before="0" w:after="0"/>
        <w:ind w:left="0"/>
      </w:pPr>
      <w:r>
        <w:rPr>
          <w:rFonts w:ascii="Courier New" w:cs="Courier New" w:eastAsia="Courier New" w:hAnsi="Courier New"/>
          <w:color w:val="A8D8A8"/>
          <w:sz w:val="18"/>
          <w:szCs w:val="18"/>
        </w:rPr>
        <w:t xml:space="preserve">  │   ├── context/</w:t>
      </w:r>
    </w:p>
    <w:p>
      <w:pPr>
        <w:shd w:fill="1A1B1E" w:val="clear"/>
        <w:spacing w:before="0" w:after="0"/>
        <w:ind w:left="0"/>
      </w:pPr>
      <w:r>
        <w:rPr>
          <w:rFonts w:ascii="Courier New" w:cs="Courier New" w:eastAsia="Courier New" w:hAnsi="Courier New"/>
          <w:color w:val="A8D8A8"/>
          <w:sz w:val="18"/>
          <w:szCs w:val="18"/>
        </w:rPr>
        <w:t xml:space="preserve">  │   │   └── AuthContext.jsx # JWT en memoria (useState), refresh silencioso</w:t>
      </w:r>
    </w:p>
    <w:p>
      <w:pPr>
        <w:shd w:fill="1A1B1E" w:val="clear"/>
        <w:spacing w:before="0" w:after="0"/>
        <w:ind w:left="0"/>
      </w:pPr>
      <w:r>
        <w:rPr>
          <w:rFonts w:ascii="Courier New" w:cs="Courier New" w:eastAsia="Courier New" w:hAnsi="Courier New"/>
          <w:color w:val="A8D8A8"/>
          <w:sz w:val="18"/>
          <w:szCs w:val="18"/>
        </w:rPr>
        <w:t xml:space="preserve">  │   │</w:t>
      </w:r>
    </w:p>
    <w:p>
      <w:pPr>
        <w:shd w:fill="1A1B1E" w:val="clear"/>
        <w:spacing w:before="0" w:after="0"/>
        <w:ind w:left="0"/>
      </w:pPr>
      <w:r>
        <w:rPr>
          <w:rFonts w:ascii="Courier New" w:cs="Courier New" w:eastAsia="Courier New" w:hAnsi="Courier New"/>
          <w:color w:val="A8D8A8"/>
          <w:sz w:val="18"/>
          <w:szCs w:val="18"/>
        </w:rPr>
        <w:t xml:space="preserve">  │   └── utils/</w:t>
      </w:r>
    </w:p>
    <w:p>
      <w:pPr>
        <w:shd w:fill="1A1B1E" w:val="clear"/>
        <w:spacing w:before="0" w:after="0"/>
        <w:ind w:left="0"/>
      </w:pPr>
      <w:r>
        <w:rPr>
          <w:rFonts w:ascii="Courier New" w:cs="Courier New" w:eastAsia="Courier New" w:hAnsi="Courier New"/>
          <w:color w:val="A8D8A8"/>
          <w:sz w:val="18"/>
          <w:szCs w:val="18"/>
        </w:rPr>
        <w:t xml:space="preserve">  │       └── permissions.js  # checkPermission(rol, modulo, accion): true/false</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ind w:left="0"/>
      </w:pPr>
      <w:r>
        <w:rPr>
          <w:rFonts w:ascii="Courier New" w:cs="Courier New" w:eastAsia="Courier New" w:hAnsi="Courier New"/>
          <w:color w:val="A8D8A8"/>
          <w:sz w:val="18"/>
          <w:szCs w:val="18"/>
        </w:rPr>
        <w:t xml:space="preserve">  ├── .env.example            # VITE_API_URL, VITE_APP_NAME</w:t>
      </w:r>
    </w:p>
    <w:p>
      <w:pPr>
        <w:shd w:fill="1A1B1E" w:val="clear"/>
        <w:spacing w:before="0" w:after="0"/>
        <w:ind w:left="0"/>
      </w:pPr>
      <w:r>
        <w:rPr>
          <w:rFonts w:ascii="Courier New" w:cs="Courier New" w:eastAsia="Courier New" w:hAnsi="Courier New"/>
          <w:color w:val="A8D8A8"/>
          <w:sz w:val="18"/>
          <w:szCs w:val="18"/>
        </w:rPr>
        <w:t xml:space="preserve">  ├── vite.config.js          # Proxy /api → backend (dev), Build settings</w:t>
      </w:r>
    </w:p>
    <w:p>
      <w:pPr>
        <w:shd w:fill="1A1B1E" w:val="clear"/>
        <w:spacing w:before="0" w:after="120"/>
        <w:ind w:left="0"/>
      </w:pPr>
      <w:r>
        <w:rPr>
          <w:rFonts w:ascii="Courier New" w:cs="Courier New" w:eastAsia="Courier New" w:hAnsi="Courier New"/>
          <w:color w:val="A8D8A8"/>
          <w:sz w:val="18"/>
          <w:szCs w:val="18"/>
        </w:rPr>
        <w:t xml:space="preserve">  └── index.html              # Entry point — carga el bundle Vite</w:t>
      </w:r>
    </w:p>
    <w:p>
      <w:pPr>
        <w:spacing w:before="60" w:after="200"/>
        <w:jc w:val="center"/>
      </w:pPr>
      <w:r>
        <w:rPr>
          <w:rFonts w:ascii="Arial" w:cs="Arial" w:eastAsia="Arial" w:hAnsi="Arial"/>
          <w:i/>
          <w:iCs/>
          <w:color w:val="605850"/>
          <w:sz w:val="18"/>
          <w:szCs w:val="18"/>
        </w:rPr>
        <w:t xml:space="preserve">Figura 3.1 y 3.2 — Estructura de carpetas del proyecto MedIA</w:t>
      </w:r>
    </w:p>
    <w:p>
      <w:r>
        <w:br w:type="page"/>
      </w:r>
    </w:p>
    <w:p>
      <w:pPr>
        <w:pStyle w:val="Heading1"/>
        <w:spacing w:before="360" w:after="180"/>
      </w:pPr>
      <w:r>
        <w:rPr>
          <w:rFonts w:ascii="Arial" w:cs="Arial" w:eastAsia="Arial" w:hAnsi="Arial"/>
          <w:b/>
          <w:bCs/>
          <w:color w:val="1A4080"/>
          <w:sz w:val="32"/>
          <w:szCs w:val="32"/>
        </w:rPr>
        <w:t xml:space="preserve">4. Variables de Entorno (.env.example completo)</w:t>
      </w:r>
    </w:p>
    <w:p>
      <w:pPr>
        <w:pBdr>
          <w:bottom w:val="single" w:color="2459A8" w:sz="4" w:space="1"/>
        </w:pBdr>
        <w:spacing w:before="120" w:after="120"/>
      </w:pPr>
    </w:p>
    <w:p>
      <w:pPr>
        <w:spacing w:before="80" w:after="120"/>
      </w:pPr>
      <w:r>
        <w:rPr>
          <w:rFonts w:ascii="Arial" w:cs="Arial" w:eastAsia="Arial" w:hAnsi="Arial"/>
          <w:color w:val="1A1510"/>
          <w:sz w:val="20"/>
          <w:szCs w:val="20"/>
        </w:rPr>
        <w:t xml:space="preserve">El archivo .env.example documenta TODAS las variables de entorno requeridas sin exponer valores reales. Cada desarrollador crea su .env local copiando este archivo. Los valores de producción se configuran en Azure App Service como Application Settings.</w:t>
      </w:r>
    </w:p>
    <w:p>
      <w:pPr>
        <w:spacing w:before="220" w:after="100"/>
      </w:pPr>
      <w:r>
        <w:rPr>
          <w:rFonts w:ascii="Arial" w:cs="Arial" w:eastAsia="Arial" w:hAnsi="Arial"/>
          <w:b/>
          <w:bCs/>
          <w:color w:val="C9720E"/>
          <w:sz w:val="22"/>
          <w:szCs w:val="22"/>
        </w:rPr>
        <w:t xml:space="preserve">Backend — .env.example</w:t>
      </w:r>
    </w:p>
    <w:p>
      <w:pPr>
        <w:shd w:fill="1A1B1E" w:val="clear"/>
        <w:spacing w:before="0" w:after="0"/>
      </w:pPr>
      <w:r>
        <w:rPr>
          <w:rFonts w:ascii="Courier New" w:cs="Courier New" w:eastAsia="Courier New" w:hAnsi="Courier New"/>
          <w:color w:val="6A9955"/>
          <w:sz w:val="18"/>
          <w:szCs w:val="18"/>
        </w:rPr>
        <w:t xml:space="preserve">  # ══════════════════════════════════════════════════════════════</w:t>
      </w:r>
    </w:p>
    <w:p>
      <w:pPr>
        <w:shd w:fill="1A1B1E" w:val="clear"/>
        <w:spacing w:before="0" w:after="0"/>
      </w:pPr>
      <w:r>
        <w:rPr>
          <w:rFonts w:ascii="Courier New" w:cs="Courier New" w:eastAsia="Courier New" w:hAnsi="Courier New"/>
          <w:color w:val="6A9955"/>
          <w:sz w:val="18"/>
          <w:szCs w:val="18"/>
        </w:rPr>
        <w:t xml:space="preserve">  # MedIA — Backend Environment Variables</w:t>
      </w:r>
    </w:p>
    <w:p>
      <w:pPr>
        <w:shd w:fill="1A1B1E" w:val="clear"/>
        <w:spacing w:before="0" w:after="0"/>
      </w:pPr>
      <w:r>
        <w:rPr>
          <w:rFonts w:ascii="Courier New" w:cs="Courier New" w:eastAsia="Courier New" w:hAnsi="Courier New"/>
          <w:color w:val="6A9955"/>
          <w:sz w:val="18"/>
          <w:szCs w:val="18"/>
        </w:rPr>
        <w:t xml:space="preserve">  # Copiar a .env y completar con valores reales.</w:t>
      </w:r>
    </w:p>
    <w:p>
      <w:pPr>
        <w:shd w:fill="1A1B1E" w:val="clear"/>
        <w:spacing w:before="0" w:after="0"/>
      </w:pPr>
      <w:r>
        <w:rPr>
          <w:rFonts w:ascii="Courier New" w:cs="Courier New" w:eastAsia="Courier New" w:hAnsi="Courier New"/>
          <w:color w:val="6A9955"/>
          <w:sz w:val="18"/>
          <w:szCs w:val="18"/>
        </w:rPr>
        <w:t xml:space="preserve">  # NUNCA commitear el .env al repositorio.</w:t>
      </w:r>
    </w:p>
    <w:p>
      <w:pPr>
        <w:shd w:fill="1A1B1E" w:val="clear"/>
        <w:spacing w:before="0" w:after="0"/>
      </w:pPr>
      <w:r>
        <w:rPr>
          <w:rFonts w:ascii="Courier New" w:cs="Courier New" w:eastAsia="Courier New" w:hAnsi="Courier New"/>
          <w:color w:val="6A9955"/>
          <w:sz w:val="18"/>
          <w:szCs w:val="18"/>
        </w:rPr>
        <w:t xml:space="preserve">  # ══════════════════════════════════════════════════════════════</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 ENTORNO ──────────────────────────────────────────────────</w:t>
      </w:r>
    </w:p>
    <w:p>
      <w:pPr>
        <w:shd w:fill="1A1B1E" w:val="clear"/>
        <w:spacing w:before="0" w:after="0"/>
        <w:ind w:left="0"/>
      </w:pPr>
      <w:r>
        <w:rPr>
          <w:rFonts w:ascii="Courier New" w:cs="Courier New" w:eastAsia="Courier New" w:hAnsi="Courier New"/>
          <w:color w:val="A8D8A8"/>
          <w:sz w:val="18"/>
          <w:szCs w:val="18"/>
        </w:rPr>
        <w:t xml:space="preserve">  APP_ENV=development                    # development | staging | production</w:t>
      </w:r>
    </w:p>
    <w:p>
      <w:pPr>
        <w:shd w:fill="1A1B1E" w:val="clear"/>
        <w:spacing w:before="0" w:after="0"/>
        <w:ind w:left="0"/>
      </w:pPr>
      <w:r>
        <w:rPr>
          <w:rFonts w:ascii="Courier New" w:cs="Courier New" w:eastAsia="Courier New" w:hAnsi="Courier New"/>
          <w:color w:val="A8D8A8"/>
          <w:sz w:val="18"/>
          <w:szCs w:val="18"/>
        </w:rPr>
        <w:t xml:space="preserve">  APP_NAME=MedIA-ECE</w:t>
      </w:r>
    </w:p>
    <w:p>
      <w:pPr>
        <w:shd w:fill="1A1B1E" w:val="clear"/>
        <w:spacing w:before="0" w:after="0"/>
        <w:ind w:left="0"/>
      </w:pPr>
      <w:r>
        <w:rPr>
          <w:rFonts w:ascii="Courier New" w:cs="Courier New" w:eastAsia="Courier New" w:hAnsi="Courier New"/>
          <w:color w:val="A8D8A8"/>
          <w:sz w:val="18"/>
          <w:szCs w:val="18"/>
        </w:rPr>
        <w:t xml:space="preserve">  DEBUG=True                             # False en producción</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 BASE DE DATOS ─────────────────────────────────────────────</w:t>
      </w:r>
    </w:p>
    <w:p>
      <w:pPr>
        <w:shd w:fill="1A1B1E" w:val="clear"/>
        <w:spacing w:before="0" w:after="0"/>
        <w:ind w:left="0"/>
      </w:pPr>
      <w:r>
        <w:rPr>
          <w:rFonts w:ascii="Courier New" w:cs="Courier New" w:eastAsia="Courier New" w:hAnsi="Courier New"/>
          <w:color w:val="A8D8A8"/>
          <w:sz w:val="18"/>
          <w:szCs w:val="18"/>
        </w:rPr>
        <w:t xml:space="preserve">  DATABASE_URL=postgresql+asyncpg://media_dev:PASSWORD@localhost:5432/media_db</w:t>
      </w:r>
    </w:p>
    <w:p>
      <w:pPr>
        <w:shd w:fill="1A1B1E" w:val="clear"/>
        <w:spacing w:before="0" w:after="0"/>
      </w:pPr>
      <w:r>
        <w:rPr>
          <w:rFonts w:ascii="Courier New" w:cs="Courier New" w:eastAsia="Courier New" w:hAnsi="Courier New"/>
          <w:color w:val="6A9955"/>
          <w:sz w:val="18"/>
          <w:szCs w:val="18"/>
        </w:rPr>
        <w:t xml:space="preserve">  # En Azure: postgresql+asyncpg://USUARIO@SERVIDOR:PASSWORD@SERVIDOR.postgres.database.azure.com:5432/DBNAME?ssl=require</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 AUTENTICACIÓN JWT ─────────────────────────────────────────</w:t>
      </w:r>
    </w:p>
    <w:p>
      <w:pPr>
        <w:shd w:fill="1A1B1E" w:val="clear"/>
        <w:spacing w:before="0" w:after="0"/>
        <w:ind w:left="0"/>
      </w:pPr>
      <w:r>
        <w:rPr>
          <w:rFonts w:ascii="Courier New" w:cs="Courier New" w:eastAsia="Courier New" w:hAnsi="Courier New"/>
          <w:color w:val="A8D8A8"/>
          <w:sz w:val="18"/>
          <w:szCs w:val="18"/>
        </w:rPr>
        <w:t xml:space="preserve">  JWT_SECRET_KEY=GENERAR_CON_openssl_rand_-hex_64</w:t>
      </w:r>
    </w:p>
    <w:p>
      <w:pPr>
        <w:shd w:fill="1A1B1E" w:val="clear"/>
        <w:spacing w:before="0" w:after="0"/>
        <w:ind w:left="0"/>
      </w:pPr>
      <w:r>
        <w:rPr>
          <w:rFonts w:ascii="Courier New" w:cs="Courier New" w:eastAsia="Courier New" w:hAnsi="Courier New"/>
          <w:color w:val="A8D8A8"/>
          <w:sz w:val="18"/>
          <w:szCs w:val="18"/>
        </w:rPr>
        <w:t xml:space="preserve">  JWT_ALGORITHM=HS256</w:t>
      </w:r>
    </w:p>
    <w:p>
      <w:pPr>
        <w:shd w:fill="1A1B1E" w:val="clear"/>
        <w:spacing w:before="0" w:after="0"/>
        <w:ind w:left="0"/>
      </w:pPr>
      <w:r>
        <w:rPr>
          <w:rFonts w:ascii="Courier New" w:cs="Courier New" w:eastAsia="Courier New" w:hAnsi="Courier New"/>
          <w:color w:val="A8D8A8"/>
          <w:sz w:val="18"/>
          <w:szCs w:val="18"/>
        </w:rPr>
        <w:t xml:space="preserve">  JWT_ACCESS_TOKEN_EXPIRE_MINUTES=15</w:t>
      </w:r>
    </w:p>
    <w:p>
      <w:pPr>
        <w:shd w:fill="1A1B1E" w:val="clear"/>
        <w:spacing w:before="0" w:after="0"/>
        <w:ind w:left="0"/>
      </w:pPr>
      <w:r>
        <w:rPr>
          <w:rFonts w:ascii="Courier New" w:cs="Courier New" w:eastAsia="Courier New" w:hAnsi="Courier New"/>
          <w:color w:val="A8D8A8"/>
          <w:sz w:val="18"/>
          <w:szCs w:val="18"/>
        </w:rPr>
        <w:t xml:space="preserve">  JWT_REFRESH_TOKEN_EXPIRE_DAYS=7</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 2FA / TOTP ────────────────────────────────────────────────</w:t>
      </w:r>
    </w:p>
    <w:p>
      <w:pPr>
        <w:shd w:fill="1A1B1E" w:val="clear"/>
        <w:spacing w:before="0" w:after="0"/>
        <w:ind w:left="0"/>
      </w:pPr>
      <w:r>
        <w:rPr>
          <w:rFonts w:ascii="Courier New" w:cs="Courier New" w:eastAsia="Courier New" w:hAnsi="Courier New"/>
          <w:color w:val="A8D8A8"/>
          <w:sz w:val="18"/>
          <w:szCs w:val="18"/>
        </w:rPr>
        <w:t xml:space="preserve">  TOTP_ISSUER=MedIA-ECE</w:t>
      </w:r>
    </w:p>
    <w:p>
      <w:pPr>
        <w:shd w:fill="1A1B1E" w:val="clear"/>
        <w:spacing w:before="0" w:after="0"/>
        <w:ind w:left="0"/>
      </w:pPr>
      <w:r>
        <w:rPr>
          <w:rFonts w:ascii="Courier New" w:cs="Courier New" w:eastAsia="Courier New" w:hAnsi="Courier New"/>
          <w:color w:val="A8D8A8"/>
          <w:sz w:val="18"/>
          <w:szCs w:val="18"/>
        </w:rPr>
        <w:t xml:space="preserve">  TOTP_ENCRYPTION_KEY=GENERAR_CON_Fernet.generate_key().decode()</w:t>
      </w:r>
    </w:p>
    <w:p>
      <w:pPr>
        <w:shd w:fill="1A1B1E" w:val="clear"/>
        <w:spacing w:before="0" w:after="0"/>
      </w:pPr>
      <w:r>
        <w:rPr>
          <w:rFonts w:ascii="Courier New" w:cs="Courier New" w:eastAsia="Courier New" w:hAnsi="Courier New"/>
          <w:color w:val="6A9955"/>
          <w:sz w:val="18"/>
          <w:szCs w:val="18"/>
        </w:rPr>
        <w:t xml:space="preserve">  # La clave Fernet cifra el totp_secret almacenado en usuarios_sistema</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 SEGURIDAD ─────────────────────────────────────────────────</w:t>
      </w:r>
    </w:p>
    <w:p>
      <w:pPr>
        <w:shd w:fill="1A1B1E" w:val="clear"/>
        <w:spacing w:before="0" w:after="0"/>
        <w:ind w:left="0"/>
      </w:pPr>
      <w:r>
        <w:rPr>
          <w:rFonts w:ascii="Courier New" w:cs="Courier New" w:eastAsia="Courier New" w:hAnsi="Courier New"/>
          <w:color w:val="A8D8A8"/>
          <w:sz w:val="18"/>
          <w:szCs w:val="18"/>
        </w:rPr>
        <w:t xml:space="preserve">  ALLOWED_ORIGINS=http://localhost:5173,https://media.azurestaticapps.net</w:t>
      </w:r>
    </w:p>
    <w:p>
      <w:pPr>
        <w:shd w:fill="1A1B1E" w:val="clear"/>
        <w:spacing w:before="0" w:after="0"/>
        <w:ind w:left="0"/>
      </w:pPr>
      <w:r>
        <w:rPr>
          <w:rFonts w:ascii="Courier New" w:cs="Courier New" w:eastAsia="Courier New" w:hAnsi="Courier New"/>
          <w:color w:val="A8D8A8"/>
          <w:sz w:val="18"/>
          <w:szCs w:val="18"/>
        </w:rPr>
        <w:t xml:space="preserve">  MAX_LOGIN_ATTEMPTS=5</w:t>
      </w:r>
    </w:p>
    <w:p>
      <w:pPr>
        <w:shd w:fill="1A1B1E" w:val="clear"/>
        <w:spacing w:before="0" w:after="0"/>
        <w:ind w:left="0"/>
      </w:pPr>
      <w:r>
        <w:rPr>
          <w:rFonts w:ascii="Courier New" w:cs="Courier New" w:eastAsia="Courier New" w:hAnsi="Courier New"/>
          <w:color w:val="A8D8A8"/>
          <w:sz w:val="18"/>
          <w:szCs w:val="18"/>
        </w:rPr>
        <w:t xml:space="preserve">  ACCOUNT_LOCKOUT_MINUTES=30</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 AZURE BLOB STORAGE ────────────────────────────────────────</w:t>
      </w:r>
    </w:p>
    <w:p>
      <w:pPr>
        <w:shd w:fill="1A1B1E" w:val="clear"/>
        <w:spacing w:before="0" w:after="0"/>
        <w:ind w:left="0"/>
      </w:pPr>
      <w:r>
        <w:rPr>
          <w:rFonts w:ascii="Courier New" w:cs="Courier New" w:eastAsia="Courier New" w:hAnsi="Courier New"/>
          <w:color w:val="A8D8A8"/>
          <w:sz w:val="18"/>
          <w:szCs w:val="18"/>
        </w:rPr>
        <w:t xml:space="preserve">  AZURE_STORAGE_ACCOUNT_NAME=mediaece</w:t>
      </w:r>
    </w:p>
    <w:p>
      <w:pPr>
        <w:shd w:fill="1A1B1E" w:val="clear"/>
        <w:spacing w:before="0" w:after="0"/>
        <w:ind w:left="0"/>
      </w:pPr>
      <w:r>
        <w:rPr>
          <w:rFonts w:ascii="Courier New" w:cs="Courier New" w:eastAsia="Courier New" w:hAnsi="Courier New"/>
          <w:color w:val="A8D8A8"/>
          <w:sz w:val="18"/>
          <w:szCs w:val="18"/>
        </w:rPr>
        <w:t xml:space="preserve">  AZURE_STORAGE_ACCOUNT_KEY=CLAVE_DE_AZURE_PORTAL</w:t>
      </w:r>
    </w:p>
    <w:p>
      <w:pPr>
        <w:shd w:fill="1A1B1E" w:val="clear"/>
        <w:spacing w:before="0" w:after="0"/>
        <w:ind w:left="0"/>
      </w:pPr>
      <w:r>
        <w:rPr>
          <w:rFonts w:ascii="Courier New" w:cs="Courier New" w:eastAsia="Courier New" w:hAnsi="Courier New"/>
          <w:color w:val="A8D8A8"/>
          <w:sz w:val="18"/>
          <w:szCs w:val="18"/>
        </w:rPr>
        <w:t xml:space="preserve">  AZURE_BLOB_CONTAINER_LAB=lab-results       # PDFs de laboratorio externo</w:t>
      </w:r>
    </w:p>
    <w:p>
      <w:pPr>
        <w:shd w:fill="1A1B1E" w:val="clear"/>
        <w:spacing w:before="0" w:after="0"/>
        <w:ind w:left="0"/>
      </w:pPr>
      <w:r>
        <w:rPr>
          <w:rFonts w:ascii="Courier New" w:cs="Courier New" w:eastAsia="Courier New" w:hAnsi="Courier New"/>
          <w:color w:val="A8D8A8"/>
          <w:sz w:val="18"/>
          <w:szCs w:val="18"/>
        </w:rPr>
        <w:t xml:space="preserve">  AZURE_BLOB_CONTAINER_TUTORES=tutores-docs  # Documentos de representantes legales</w:t>
      </w:r>
    </w:p>
    <w:p>
      <w:pPr>
        <w:shd w:fill="1A1B1E" w:val="clear"/>
        <w:spacing w:before="0" w:after="0"/>
        <w:ind w:left="0"/>
      </w:pPr>
      <w:r>
        <w:rPr>
          <w:rFonts w:ascii="Courier New" w:cs="Courier New" w:eastAsia="Courier New" w:hAnsi="Courier New"/>
          <w:color w:val="A8D8A8"/>
          <w:sz w:val="18"/>
          <w:szCs w:val="18"/>
        </w:rPr>
        <w:t xml:space="preserve">  AZURE_BLOB_SAS_EXPIRY_MINUTES=15           # Tokens temporales de acceso</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 GENERACIÓN DE PDFs ────────────────────────────────────────</w:t>
      </w:r>
    </w:p>
    <w:p>
      <w:pPr>
        <w:shd w:fill="1A1B1E" w:val="clear"/>
        <w:spacing w:before="0" w:after="0"/>
        <w:ind w:left="0"/>
      </w:pPr>
      <w:r>
        <w:rPr>
          <w:rFonts w:ascii="Courier New" w:cs="Courier New" w:eastAsia="Courier New" w:hAnsi="Courier New"/>
          <w:color w:val="A8D8A8"/>
          <w:sz w:val="18"/>
          <w:szCs w:val="18"/>
        </w:rPr>
        <w:t xml:space="preserve">  PDF_LOGO_PATH=./assets/logo_distrito_salud.png</w:t>
      </w:r>
    </w:p>
    <w:p>
      <w:pPr>
        <w:shd w:fill="1A1B1E" w:val="clear"/>
        <w:spacing w:before="0" w:after="0"/>
        <w:ind w:left="0"/>
      </w:pPr>
      <w:r>
        <w:rPr>
          <w:rFonts w:ascii="Courier New" w:cs="Courier New" w:eastAsia="Courier New" w:hAnsi="Courier New"/>
          <w:color w:val="A8D8A8"/>
          <w:sz w:val="18"/>
          <w:szCs w:val="18"/>
        </w:rPr>
        <w:t xml:space="preserve">  PDF_FOOTER_TEXT=Distrito de Salud I - Tuxtla Gutierrez, Chiapas</w:t>
      </w:r>
    </w:p>
    <w:p>
      <w:pPr>
        <w:shd w:fill="1A1B1E" w:val="clear"/>
        <w:spacing w:before="0" w:after="0"/>
        <w:ind w:left="0"/>
      </w:pPr>
      <w:r>
        <w:rPr>
          <w:rFonts w:ascii="Courier New" w:cs="Courier New" w:eastAsia="Courier New" w:hAnsi="Courier New"/>
          <w:color w:val="A8D8A8"/>
          <w:sz w:val="18"/>
          <w:szCs w:val="18"/>
        </w:rPr>
        <w:t xml:space="preserve">  PDF_HASH_ALGORITHM=SHA256                  # Req 1 Cómputo Forense</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 INFRAESTRUCTURA AZURE (Producción) ────────────────────────</w:t>
      </w:r>
    </w:p>
    <w:p>
      <w:pPr>
        <w:shd w:fill="1A1B1E" w:val="clear"/>
        <w:spacing w:before="0" w:after="0"/>
        <w:ind w:left="0"/>
      </w:pPr>
      <w:r>
        <w:rPr>
          <w:rFonts w:ascii="Courier New" w:cs="Courier New" w:eastAsia="Courier New" w:hAnsi="Courier New"/>
          <w:color w:val="A8D8A8"/>
          <w:sz w:val="18"/>
          <w:szCs w:val="18"/>
        </w:rPr>
        <w:t xml:space="preserve">  AZURE_APP_SERVICE_URL=https://media-api.azurewebsites.net</w:t>
      </w:r>
    </w:p>
    <w:p>
      <w:pPr>
        <w:shd w:fill="1A1B1E" w:val="clear"/>
        <w:spacing w:before="0" w:after="0"/>
        <w:ind w:left="0"/>
      </w:pPr>
      <w:r>
        <w:rPr>
          <w:rFonts w:ascii="Courier New" w:cs="Courier New" w:eastAsia="Courier New" w:hAnsi="Courier New"/>
          <w:color w:val="A8D8A8"/>
          <w:sz w:val="18"/>
          <w:szCs w:val="18"/>
        </w:rPr>
        <w:t xml:space="preserve">  AZURE_STATIC_WEB_APP_URL=https://media.azurestaticapps.net</w:t>
      </w:r>
    </w:p>
    <w:p>
      <w:pPr>
        <w:shd w:fill="1A1B1E" w:val="clear"/>
        <w:spacing w:before="0" w:after="0"/>
        <w:ind w:left="0"/>
      </w:pPr>
      <w:r>
        <w:rPr>
          <w:rFonts w:ascii="Courier New" w:cs="Courier New" w:eastAsia="Courier New" w:hAnsi="Courier New"/>
          <w:color w:val="A8D8A8"/>
          <w:sz w:val="18"/>
          <w:szCs w:val="18"/>
        </w:rPr>
        <w:t xml:space="preserve">  APPLICATIONINSIGHTS_CONNECTION_STRING=DESDE_AZURE_PORTAL</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 POSTGRES LOCAL (Docker Compose) ───────────────────────────</w:t>
      </w:r>
    </w:p>
    <w:p>
      <w:pPr>
        <w:shd w:fill="1A1B1E" w:val="clear"/>
        <w:spacing w:before="0" w:after="0"/>
        <w:ind w:left="0"/>
      </w:pPr>
      <w:r>
        <w:rPr>
          <w:rFonts w:ascii="Courier New" w:cs="Courier New" w:eastAsia="Courier New" w:hAnsi="Courier New"/>
          <w:color w:val="A8D8A8"/>
          <w:sz w:val="18"/>
          <w:szCs w:val="18"/>
        </w:rPr>
        <w:t xml:space="preserve">  POSTGRES_DB=media_db</w:t>
      </w:r>
    </w:p>
    <w:p>
      <w:pPr>
        <w:shd w:fill="1A1B1E" w:val="clear"/>
        <w:spacing w:before="0" w:after="0"/>
        <w:ind w:left="0"/>
      </w:pPr>
      <w:r>
        <w:rPr>
          <w:rFonts w:ascii="Courier New" w:cs="Courier New" w:eastAsia="Courier New" w:hAnsi="Courier New"/>
          <w:color w:val="A8D8A8"/>
          <w:sz w:val="18"/>
          <w:szCs w:val="18"/>
        </w:rPr>
        <w:t xml:space="preserve">  POSTGRES_USER=media_dev</w:t>
      </w:r>
    </w:p>
    <w:p>
      <w:pPr>
        <w:shd w:fill="1A1B1E" w:val="clear"/>
        <w:spacing w:before="0" w:after="120"/>
        <w:ind w:left="0"/>
      </w:pPr>
      <w:r>
        <w:rPr>
          <w:rFonts w:ascii="Courier New" w:cs="Courier New" w:eastAsia="Courier New" w:hAnsi="Courier New"/>
          <w:color w:val="A8D8A8"/>
          <w:sz w:val="18"/>
          <w:szCs w:val="18"/>
        </w:rPr>
        <w:t xml:space="preserve">  POSTGRES_PASSWORD=SOLO_PARA_DESARROLLO_LOCAL</w:t>
      </w:r>
    </w:p>
    <w:p>
      <w:pPr>
        <w:spacing w:before="220" w:after="100"/>
      </w:pPr>
      <w:r>
        <w:rPr>
          <w:rFonts w:ascii="Arial" w:cs="Arial" w:eastAsia="Arial" w:hAnsi="Arial"/>
          <w:b/>
          <w:bCs/>
          <w:color w:val="C9720E"/>
          <w:sz w:val="22"/>
          <w:szCs w:val="22"/>
        </w:rPr>
        <w:t xml:space="preserve">Frontend — .env.example</w:t>
      </w:r>
    </w:p>
    <w:p>
      <w:pPr>
        <w:shd w:fill="1A1B1E" w:val="clear"/>
        <w:spacing w:before="0" w:after="0"/>
      </w:pPr>
      <w:r>
        <w:rPr>
          <w:rFonts w:ascii="Courier New" w:cs="Courier New" w:eastAsia="Courier New" w:hAnsi="Courier New"/>
          <w:color w:val="6A9955"/>
          <w:sz w:val="18"/>
          <w:szCs w:val="18"/>
        </w:rPr>
        <w:t xml:space="preserve">  # ══════════════════════════════════════════════════════════════</w:t>
      </w:r>
    </w:p>
    <w:p>
      <w:pPr>
        <w:shd w:fill="1A1B1E" w:val="clear"/>
        <w:spacing w:before="0" w:after="0"/>
      </w:pPr>
      <w:r>
        <w:rPr>
          <w:rFonts w:ascii="Courier New" w:cs="Courier New" w:eastAsia="Courier New" w:hAnsi="Courier New"/>
          <w:color w:val="6A9955"/>
          <w:sz w:val="18"/>
          <w:szCs w:val="18"/>
        </w:rPr>
        <w:t xml:space="preserve">  # MedIA — Frontend Environment Variables (Vite)</w:t>
      </w:r>
    </w:p>
    <w:p>
      <w:pPr>
        <w:shd w:fill="1A1B1E" w:val="clear"/>
        <w:spacing w:before="0" w:after="0"/>
      </w:pPr>
      <w:r>
        <w:rPr>
          <w:rFonts w:ascii="Courier New" w:cs="Courier New" w:eastAsia="Courier New" w:hAnsi="Courier New"/>
          <w:color w:val="6A9955"/>
          <w:sz w:val="18"/>
          <w:szCs w:val="18"/>
        </w:rPr>
        <w:t xml:space="preserve">  # Solo variables VITE_* son accesibles en el navegador.</w:t>
      </w:r>
    </w:p>
    <w:p>
      <w:pPr>
        <w:shd w:fill="1A1B1E" w:val="clear"/>
        <w:spacing w:before="0" w:after="0"/>
      </w:pPr>
      <w:r>
        <w:rPr>
          <w:rFonts w:ascii="Courier New" w:cs="Courier New" w:eastAsia="Courier New" w:hAnsi="Courier New"/>
          <w:color w:val="6A9955"/>
          <w:sz w:val="18"/>
          <w:szCs w:val="18"/>
        </w:rPr>
        <w:t xml:space="preserve">  # NUNCA colocar secrets aquí.</w:t>
      </w:r>
    </w:p>
    <w:p>
      <w:pPr>
        <w:shd w:fill="1A1B1E" w:val="clear"/>
        <w:spacing w:before="0" w:after="0"/>
      </w:pPr>
      <w:r>
        <w:rPr>
          <w:rFonts w:ascii="Courier New" w:cs="Courier New" w:eastAsia="Courier New" w:hAnsi="Courier New"/>
          <w:color w:val="6A9955"/>
          <w:sz w:val="18"/>
          <w:szCs w:val="18"/>
        </w:rPr>
        <w:t xml:space="preserve">  # ══════════════════════════════════════════════════════════════</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ind w:left="0"/>
      </w:pPr>
      <w:r>
        <w:rPr>
          <w:rFonts w:ascii="Courier New" w:cs="Courier New" w:eastAsia="Courier New" w:hAnsi="Courier New"/>
          <w:color w:val="A8D8A8"/>
          <w:sz w:val="18"/>
          <w:szCs w:val="18"/>
        </w:rPr>
        <w:t xml:space="preserve">  VITE_API_URL=http://localhost:8000         # Backend en desarrollo</w:t>
      </w:r>
    </w:p>
    <w:p>
      <w:pPr>
        <w:shd w:fill="1A1B1E" w:val="clear"/>
        <w:spacing w:before="0" w:after="0"/>
      </w:pPr>
      <w:r>
        <w:rPr>
          <w:rFonts w:ascii="Courier New" w:cs="Courier New" w:eastAsia="Courier New" w:hAnsi="Courier New"/>
          <w:color w:val="6A9955"/>
          <w:sz w:val="18"/>
          <w:szCs w:val="18"/>
        </w:rPr>
        <w:t xml:space="preserve">  # En producción: https://media-api.azurewebsites.net</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ind w:left="0"/>
      </w:pPr>
      <w:r>
        <w:rPr>
          <w:rFonts w:ascii="Courier New" w:cs="Courier New" w:eastAsia="Courier New" w:hAnsi="Courier New"/>
          <w:color w:val="A8D8A8"/>
          <w:sz w:val="18"/>
          <w:szCs w:val="18"/>
        </w:rPr>
        <w:t xml:space="preserve">  VITE_APP_NAME=MedIA</w:t>
      </w:r>
    </w:p>
    <w:p>
      <w:pPr>
        <w:shd w:fill="1A1B1E" w:val="clear"/>
        <w:spacing w:before="0" w:after="0"/>
        <w:ind w:left="0"/>
      </w:pPr>
      <w:r>
        <w:rPr>
          <w:rFonts w:ascii="Courier New" w:cs="Courier New" w:eastAsia="Courier New" w:hAnsi="Courier New"/>
          <w:color w:val="A8D8A8"/>
          <w:sz w:val="18"/>
          <w:szCs w:val="18"/>
        </w:rPr>
        <w:t xml:space="preserve">  VITE_APP_VERSION=1.0.0</w:t>
      </w:r>
    </w:p>
    <w:p>
      <w:pPr>
        <w:shd w:fill="1A1B1E" w:val="clear"/>
        <w:spacing w:before="0" w:after="0"/>
        <w:ind w:left="0"/>
      </w:pPr>
      <w:r>
        <w:rPr>
          <w:rFonts w:ascii="Courier New" w:cs="Courier New" w:eastAsia="Courier New" w:hAnsi="Courier New"/>
          <w:color w:val="A8D8A8"/>
          <w:sz w:val="18"/>
          <w:szCs w:val="18"/>
        </w:rPr>
        <w:t xml:space="preserve">  VITE_APP_ENV=development</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Nombre del establecimiento por defecto (para header de notas)</w:t>
      </w:r>
    </w:p>
    <w:p>
      <w:pPr>
        <w:shd w:fill="1A1B1E" w:val="clear"/>
        <w:spacing w:before="0" w:after="120"/>
        <w:ind w:left="0"/>
      </w:pPr>
      <w:r>
        <w:rPr>
          <w:rFonts w:ascii="Courier New" w:cs="Courier New" w:eastAsia="Courier New" w:hAnsi="Courier New"/>
          <w:color w:val="A8D8A8"/>
          <w:sz w:val="18"/>
          <w:szCs w:val="18"/>
        </w:rPr>
        <w:t xml:space="preserve">  VITE_DEFAULT_CLUES=CSSSA023999            # CLUES de la unidad (seed)</w:t>
      </w:r>
    </w:p>
    <w:p>
      <w:r>
        <w:br w:type="page"/>
      </w:r>
    </w:p>
    <w:p>
      <w:pPr>
        <w:pStyle w:val="Heading1"/>
        <w:spacing w:before="360" w:after="180"/>
      </w:pPr>
      <w:r>
        <w:rPr>
          <w:rFonts w:ascii="Arial" w:cs="Arial" w:eastAsia="Arial" w:hAnsi="Arial"/>
          <w:b/>
          <w:bCs/>
          <w:color w:val="1A4080"/>
          <w:sz w:val="32"/>
          <w:szCs w:val="32"/>
        </w:rPr>
        <w:t xml:space="preserve">5. Scripts de Arranque — Comandos Exactos</w:t>
      </w:r>
    </w:p>
    <w:p>
      <w:pPr>
        <w:pBdr>
          <w:bottom w:val="single" w:color="2459A8" w:sz="4" w:space="1"/>
        </w:pBdr>
        <w:spacing w:before="120" w:after="120"/>
      </w:pPr>
    </w:p>
    <w:p>
      <w:pPr>
        <w:pStyle w:val="Heading2"/>
        <w:spacing w:before="280" w:after="140"/>
      </w:pPr>
      <w:r>
        <w:rPr>
          <w:rFonts w:ascii="Arial" w:cs="Arial" w:eastAsia="Arial" w:hAnsi="Arial"/>
          <w:b/>
          <w:bCs/>
          <w:color w:val="2459A8"/>
          <w:sz w:val="26"/>
          <w:szCs w:val="26"/>
        </w:rPr>
        <w:t xml:space="preserve">5.1 Primera vez (setup completo)</w:t>
      </w:r>
    </w:p>
    <w:p>
      <w:pPr>
        <w:shd w:fill="1A1B1E" w:val="clear"/>
        <w:spacing w:before="0" w:after="0"/>
      </w:pPr>
      <w:r>
        <w:rPr>
          <w:rFonts w:ascii="Courier New" w:cs="Courier New" w:eastAsia="Courier New" w:hAnsi="Courier New"/>
          <w:color w:val="6A9955"/>
          <w:sz w:val="18"/>
          <w:szCs w:val="18"/>
        </w:rPr>
        <w:t xml:space="preserve">  # 1. Clonar el repositorio</w:t>
      </w:r>
    </w:p>
    <w:p>
      <w:pPr>
        <w:shd w:fill="1A1B1E" w:val="clear"/>
        <w:spacing w:before="0" w:after="0"/>
        <w:ind w:left="0"/>
      </w:pPr>
      <w:r>
        <w:rPr>
          <w:rFonts w:ascii="Courier New" w:cs="Courier New" w:eastAsia="Courier New" w:hAnsi="Courier New"/>
          <w:color w:val="A8D8A8"/>
          <w:sz w:val="18"/>
          <w:szCs w:val="18"/>
        </w:rPr>
        <w:t xml:space="preserve">  git clone https://github.com/unach-ece/media-ece.git</w:t>
      </w:r>
    </w:p>
    <w:p>
      <w:pPr>
        <w:shd w:fill="1A1B1E" w:val="clear"/>
        <w:spacing w:before="0" w:after="0"/>
        <w:ind w:left="0"/>
      </w:pPr>
      <w:r>
        <w:rPr>
          <w:rFonts w:ascii="Courier New" w:cs="Courier New" w:eastAsia="Courier New" w:hAnsi="Courier New"/>
          <w:color w:val="A8D8A8"/>
          <w:sz w:val="18"/>
          <w:szCs w:val="18"/>
        </w:rPr>
        <w:t xml:space="preserve">  cd media-ece</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2. Crear archivos de entorno</w:t>
      </w:r>
    </w:p>
    <w:p>
      <w:pPr>
        <w:shd w:fill="1A1B1E" w:val="clear"/>
        <w:spacing w:before="0" w:after="0"/>
        <w:ind w:left="0"/>
      </w:pPr>
      <w:r>
        <w:rPr>
          <w:rFonts w:ascii="Courier New" w:cs="Courier New" w:eastAsia="Courier New" w:hAnsi="Courier New"/>
          <w:color w:val="A8D8A8"/>
          <w:sz w:val="18"/>
          <w:szCs w:val="18"/>
        </w:rPr>
        <w:t xml:space="preserve">  cp backend/.env.example backend/.env</w:t>
      </w:r>
    </w:p>
    <w:p>
      <w:pPr>
        <w:shd w:fill="1A1B1E" w:val="clear"/>
        <w:spacing w:before="0" w:after="0"/>
        <w:ind w:left="0"/>
      </w:pPr>
      <w:r>
        <w:rPr>
          <w:rFonts w:ascii="Courier New" w:cs="Courier New" w:eastAsia="Courier New" w:hAnsi="Courier New"/>
          <w:color w:val="A8D8A8"/>
          <w:sz w:val="18"/>
          <w:szCs w:val="18"/>
        </w:rPr>
        <w:t xml:space="preserve">  cp frontend/.env.example frontend/.env</w:t>
      </w:r>
    </w:p>
    <w:p>
      <w:pPr>
        <w:shd w:fill="1A1B1E" w:val="clear"/>
        <w:spacing w:before="0" w:after="0"/>
      </w:pPr>
      <w:r>
        <w:rPr>
          <w:rFonts w:ascii="Courier New" w:cs="Courier New" w:eastAsia="Courier New" w:hAnsi="Courier New"/>
          <w:color w:val="6A9955"/>
          <w:sz w:val="18"/>
          <w:szCs w:val="18"/>
        </w:rPr>
        <w:t xml:space="preserve">  # Editar los archivos .env con valores reales</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3. Levantar PostgreSQL con Docker</w:t>
      </w:r>
    </w:p>
    <w:p>
      <w:pPr>
        <w:shd w:fill="1A1B1E" w:val="clear"/>
        <w:spacing w:before="0" w:after="0"/>
        <w:ind w:left="0"/>
      </w:pPr>
      <w:r>
        <w:rPr>
          <w:rFonts w:ascii="Courier New" w:cs="Courier New" w:eastAsia="Courier New" w:hAnsi="Courier New"/>
          <w:color w:val="A8D8A8"/>
          <w:sz w:val="18"/>
          <w:szCs w:val="18"/>
        </w:rPr>
        <w:t xml:space="preserve">  docker-compose up -d postgres</w:t>
      </w:r>
    </w:p>
    <w:p>
      <w:pPr>
        <w:shd w:fill="1A1B1E" w:val="clear"/>
        <w:spacing w:before="0" w:after="0"/>
      </w:pPr>
      <w:r>
        <w:rPr>
          <w:rFonts w:ascii="Courier New" w:cs="Courier New" w:eastAsia="Courier New" w:hAnsi="Courier New"/>
          <w:color w:val="6A9955"/>
          <w:sz w:val="18"/>
          <w:szCs w:val="18"/>
        </w:rPr>
        <w:t xml:space="preserve">  # Esperar healthcheck: docker-compose ps (State: healthy)</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4. Instalar dependencias del backend</w:t>
      </w:r>
    </w:p>
    <w:p>
      <w:pPr>
        <w:shd w:fill="1A1B1E" w:val="clear"/>
        <w:spacing w:before="0" w:after="0"/>
        <w:ind w:left="0"/>
      </w:pPr>
      <w:r>
        <w:rPr>
          <w:rFonts w:ascii="Courier New" w:cs="Courier New" w:eastAsia="Courier New" w:hAnsi="Courier New"/>
          <w:color w:val="A8D8A8"/>
          <w:sz w:val="18"/>
          <w:szCs w:val="18"/>
        </w:rPr>
        <w:t xml:space="preserve">  cd backend</w:t>
      </w:r>
    </w:p>
    <w:p>
      <w:pPr>
        <w:shd w:fill="1A1B1E" w:val="clear"/>
        <w:spacing w:before="0" w:after="0"/>
        <w:ind w:left="0"/>
      </w:pPr>
      <w:r>
        <w:rPr>
          <w:rFonts w:ascii="Courier New" w:cs="Courier New" w:eastAsia="Courier New" w:hAnsi="Courier New"/>
          <w:color w:val="A8D8A8"/>
          <w:sz w:val="18"/>
          <w:szCs w:val="18"/>
        </w:rPr>
        <w:t xml:space="preserve">  python -m venv venv</w:t>
      </w:r>
    </w:p>
    <w:p>
      <w:pPr>
        <w:shd w:fill="1A1B1E" w:val="clear"/>
        <w:spacing w:before="0" w:after="0"/>
        <w:ind w:left="0"/>
      </w:pPr>
      <w:r>
        <w:rPr>
          <w:rFonts w:ascii="Courier New" w:cs="Courier New" w:eastAsia="Courier New" w:hAnsi="Courier New"/>
          <w:color w:val="A8D8A8"/>
          <w:sz w:val="18"/>
          <w:szCs w:val="18"/>
        </w:rPr>
        <w:t xml:space="preserve">  source venv/bin/activate           # Windows: venv\Scripts\activate</w:t>
      </w:r>
    </w:p>
    <w:p>
      <w:pPr>
        <w:shd w:fill="1A1B1E" w:val="clear"/>
        <w:spacing w:before="0" w:after="0"/>
        <w:ind w:left="0"/>
      </w:pPr>
      <w:r>
        <w:rPr>
          <w:rFonts w:ascii="Courier New" w:cs="Courier New" w:eastAsia="Courier New" w:hAnsi="Courier New"/>
          <w:color w:val="A8D8A8"/>
          <w:sz w:val="18"/>
          <w:szCs w:val="18"/>
        </w:rPr>
        <w:t xml:space="preserve">  pip install -r requirements.txt</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5. Ejecutar seed inicial (catálogos + admin)</w:t>
      </w:r>
    </w:p>
    <w:p>
      <w:pPr>
        <w:shd w:fill="1A1B1E" w:val="clear"/>
        <w:spacing w:before="0" w:after="0"/>
        <w:ind w:left="0"/>
      </w:pPr>
      <w:r>
        <w:rPr>
          <w:rFonts w:ascii="Courier New" w:cs="Courier New" w:eastAsia="Courier New" w:hAnsi="Courier New"/>
          <w:color w:val="A8D8A8"/>
          <w:sz w:val="18"/>
          <w:szCs w:val="18"/>
        </w:rPr>
        <w:t xml:space="preserve">  python -m app.database create_tables</w:t>
      </w:r>
    </w:p>
    <w:p>
      <w:pPr>
        <w:shd w:fill="1A1B1E" w:val="clear"/>
        <w:spacing w:before="0" w:after="0"/>
      </w:pPr>
      <w:r>
        <w:rPr>
          <w:rFonts w:ascii="Courier New" w:cs="Courier New" w:eastAsia="Courier New" w:hAnsi="Courier New"/>
          <w:color w:val="6A9955"/>
          <w:sz w:val="18"/>
          <w:szCs w:val="18"/>
        </w:rPr>
        <w:t xml:space="preserve">  # Los triggers y seeds se aplican automáticamente desde Docker init scripts</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6. Instalar dependencias del frontend</w:t>
      </w:r>
    </w:p>
    <w:p>
      <w:pPr>
        <w:shd w:fill="1A1B1E" w:val="clear"/>
        <w:spacing w:before="0" w:after="0"/>
        <w:ind w:left="0"/>
      </w:pPr>
      <w:r>
        <w:rPr>
          <w:rFonts w:ascii="Courier New" w:cs="Courier New" w:eastAsia="Courier New" w:hAnsi="Courier New"/>
          <w:color w:val="A8D8A8"/>
          <w:sz w:val="18"/>
          <w:szCs w:val="18"/>
        </w:rPr>
        <w:t xml:space="preserve">  cd ../frontend</w:t>
      </w:r>
    </w:p>
    <w:p>
      <w:pPr>
        <w:shd w:fill="1A1B1E" w:val="clear"/>
        <w:spacing w:before="0" w:after="120"/>
        <w:ind w:left="0"/>
      </w:pPr>
      <w:r>
        <w:rPr>
          <w:rFonts w:ascii="Courier New" w:cs="Courier New" w:eastAsia="Courier New" w:hAnsi="Courier New"/>
          <w:color w:val="A8D8A8"/>
          <w:sz w:val="18"/>
          <w:szCs w:val="18"/>
        </w:rPr>
        <w:t xml:space="preserve">  npm install</w:t>
      </w:r>
    </w:p>
    <w:p>
      <w:pPr>
        <w:pStyle w:val="Heading2"/>
        <w:spacing w:before="280" w:after="140"/>
      </w:pPr>
      <w:r>
        <w:rPr>
          <w:rFonts w:ascii="Arial" w:cs="Arial" w:eastAsia="Arial" w:hAnsi="Arial"/>
          <w:b/>
          <w:bCs/>
          <w:color w:val="2459A8"/>
          <w:sz w:val="26"/>
          <w:szCs w:val="26"/>
        </w:rPr>
        <w:t xml:space="preserve">5.2 Desarrollo diario</w:t>
      </w:r>
    </w:p>
    <w:p>
      <w:pPr>
        <w:shd w:fill="1A1B1E" w:val="clear"/>
        <w:spacing w:before="0" w:after="0"/>
      </w:pPr>
      <w:r>
        <w:rPr>
          <w:rFonts w:ascii="Courier New" w:cs="Courier New" w:eastAsia="Courier New" w:hAnsi="Courier New"/>
          <w:color w:val="6A9955"/>
          <w:sz w:val="18"/>
          <w:szCs w:val="18"/>
        </w:rPr>
        <w:t xml:space="preserve">  # Terminal 1 — PostgreSQL (si no está corriendo)</w:t>
      </w:r>
    </w:p>
    <w:p>
      <w:pPr>
        <w:shd w:fill="1A1B1E" w:val="clear"/>
        <w:spacing w:before="0" w:after="0"/>
        <w:ind w:left="0"/>
      </w:pPr>
      <w:r>
        <w:rPr>
          <w:rFonts w:ascii="Courier New" w:cs="Courier New" w:eastAsia="Courier New" w:hAnsi="Courier New"/>
          <w:color w:val="A8D8A8"/>
          <w:sz w:val="18"/>
          <w:szCs w:val="18"/>
        </w:rPr>
        <w:t xml:space="preserve">  docker-compose up -d postgres</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Terminal 2 — Backend FastAPI</w:t>
      </w:r>
    </w:p>
    <w:p>
      <w:pPr>
        <w:shd w:fill="1A1B1E" w:val="clear"/>
        <w:spacing w:before="0" w:after="0"/>
        <w:ind w:left="0"/>
      </w:pPr>
      <w:r>
        <w:rPr>
          <w:rFonts w:ascii="Courier New" w:cs="Courier New" w:eastAsia="Courier New" w:hAnsi="Courier New"/>
          <w:color w:val="A8D8A8"/>
          <w:sz w:val="18"/>
          <w:szCs w:val="18"/>
        </w:rPr>
        <w:t xml:space="preserve">  cd backend &amp;&amp; source venv/bin/activate</w:t>
      </w:r>
    </w:p>
    <w:p>
      <w:pPr>
        <w:shd w:fill="1A1B1E" w:val="clear"/>
        <w:spacing w:before="0" w:after="0"/>
        <w:ind w:left="0"/>
      </w:pPr>
      <w:r>
        <w:rPr>
          <w:rFonts w:ascii="Courier New" w:cs="Courier New" w:eastAsia="Courier New" w:hAnsi="Courier New"/>
          <w:color w:val="A8D8A8"/>
          <w:sz w:val="18"/>
          <w:szCs w:val="18"/>
        </w:rPr>
        <w:t xml:space="preserve">  uvicorn app.main:app --reload --port 8000</w:t>
      </w:r>
    </w:p>
    <w:p>
      <w:pPr>
        <w:shd w:fill="1A1B1E" w:val="clear"/>
        <w:spacing w:before="0" w:after="0"/>
      </w:pPr>
      <w:r>
        <w:rPr>
          <w:rFonts w:ascii="Courier New" w:cs="Courier New" w:eastAsia="Courier New" w:hAnsi="Courier New"/>
          <w:color w:val="6A9955"/>
          <w:sz w:val="18"/>
          <w:szCs w:val="18"/>
        </w:rPr>
        <w:t xml:space="preserve">  # Swagger disponible en: http://localhost:8000/docs</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Terminal 3 — Frontend Vite</w:t>
      </w:r>
    </w:p>
    <w:p>
      <w:pPr>
        <w:shd w:fill="1A1B1E" w:val="clear"/>
        <w:spacing w:before="0" w:after="0"/>
        <w:ind w:left="0"/>
      </w:pPr>
      <w:r>
        <w:rPr>
          <w:rFonts w:ascii="Courier New" w:cs="Courier New" w:eastAsia="Courier New" w:hAnsi="Courier New"/>
          <w:color w:val="A8D8A8"/>
          <w:sz w:val="18"/>
          <w:szCs w:val="18"/>
        </w:rPr>
        <w:t xml:space="preserve">  cd frontend</w:t>
      </w:r>
    </w:p>
    <w:p>
      <w:pPr>
        <w:shd w:fill="1A1B1E" w:val="clear"/>
        <w:spacing w:before="0" w:after="0"/>
        <w:ind w:left="0"/>
      </w:pPr>
      <w:r>
        <w:rPr>
          <w:rFonts w:ascii="Courier New" w:cs="Courier New" w:eastAsia="Courier New" w:hAnsi="Courier New"/>
          <w:color w:val="A8D8A8"/>
          <w:sz w:val="18"/>
          <w:szCs w:val="18"/>
        </w:rPr>
        <w:t xml:space="preserve">  npm run dev</w:t>
      </w:r>
    </w:p>
    <w:p>
      <w:pPr>
        <w:shd w:fill="1A1B1E" w:val="clear"/>
        <w:spacing w:before="0" w:after="0"/>
      </w:pPr>
      <w:r>
        <w:rPr>
          <w:rFonts w:ascii="Courier New" w:cs="Courier New" w:eastAsia="Courier New" w:hAnsi="Courier New"/>
          <w:color w:val="6A9955"/>
          <w:sz w:val="18"/>
          <w:szCs w:val="18"/>
        </w:rPr>
        <w:t xml:space="preserve">  # App disponible en: http://localhost:5173</w:t>
      </w:r>
    </w:p>
    <w:p>
      <w:pPr>
        <w:pStyle w:val="Heading2"/>
        <w:spacing w:before="280" w:after="140"/>
      </w:pPr>
      <w:r>
        <w:rPr>
          <w:rFonts w:ascii="Arial" w:cs="Arial" w:eastAsia="Arial" w:hAnsi="Arial"/>
          <w:b/>
          <w:bCs/>
          <w:color w:val="2459A8"/>
          <w:sz w:val="26"/>
          <w:szCs w:val="26"/>
        </w:rPr>
        <w:t xml:space="preserve">5.3 Verificación del entorno</w:t>
      </w:r>
    </w:p>
    <w:p>
      <w:pPr>
        <w:shd w:fill="1A1B1E" w:val="clear"/>
        <w:spacing w:before="0" w:after="0"/>
      </w:pPr>
      <w:r>
        <w:rPr>
          <w:rFonts w:ascii="Courier New" w:cs="Courier New" w:eastAsia="Courier New" w:hAnsi="Courier New"/>
          <w:color w:val="6A9955"/>
          <w:sz w:val="18"/>
          <w:szCs w:val="18"/>
        </w:rPr>
        <w:t xml:space="preserve">  # Verificar PostgreSQL está listo</w:t>
      </w:r>
    </w:p>
    <w:p>
      <w:pPr>
        <w:shd w:fill="1A1B1E" w:val="clear"/>
        <w:spacing w:before="0" w:after="0"/>
        <w:ind w:left="0"/>
      </w:pPr>
      <w:r>
        <w:rPr>
          <w:rFonts w:ascii="Courier New" w:cs="Courier New" w:eastAsia="Courier New" w:hAnsi="Courier New"/>
          <w:color w:val="A8D8A8"/>
          <w:sz w:val="18"/>
          <w:szCs w:val="18"/>
        </w:rPr>
        <w:t xml:space="preserve">  docker-compose ps          # State: healthy</w:t>
      </w:r>
    </w:p>
    <w:p>
      <w:pPr>
        <w:shd w:fill="1A1B1E" w:val="clear"/>
        <w:spacing w:before="0" w:after="0"/>
        <w:ind w:left="0"/>
      </w:pPr>
      <w:r>
        <w:rPr>
          <w:rFonts w:ascii="Courier New" w:cs="Courier New" w:eastAsia="Courier New" w:hAnsi="Courier New"/>
          <w:color w:val="A8D8A8"/>
          <w:sz w:val="18"/>
          <w:szCs w:val="18"/>
        </w:rPr>
        <w:t xml:space="preserve">  docker exec media_db_dev psql -U media_dev -d media_db -c '\dt'</w:t>
      </w:r>
    </w:p>
    <w:p>
      <w:pPr>
        <w:shd w:fill="1A1B1E" w:val="clear"/>
        <w:spacing w:before="0" w:after="0"/>
      </w:pPr>
      <w:r>
        <w:rPr>
          <w:rFonts w:ascii="Courier New" w:cs="Courier New" w:eastAsia="Courier New" w:hAnsi="Courier New"/>
          <w:color w:val="6A9955"/>
          <w:sz w:val="18"/>
          <w:szCs w:val="18"/>
        </w:rPr>
        <w:t xml:space="preserve">  # Debe listar las 40 tablas</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Verificar backend</w:t>
      </w:r>
    </w:p>
    <w:p>
      <w:pPr>
        <w:shd w:fill="1A1B1E" w:val="clear"/>
        <w:spacing w:before="0" w:after="0"/>
        <w:ind w:left="0"/>
      </w:pPr>
      <w:r>
        <w:rPr>
          <w:rFonts w:ascii="Courier New" w:cs="Courier New" w:eastAsia="Courier New" w:hAnsi="Courier New"/>
          <w:color w:val="A8D8A8"/>
          <w:sz w:val="18"/>
          <w:szCs w:val="18"/>
        </w:rPr>
        <w:t xml:space="preserve">  curl http://localhost:8000/health</w:t>
      </w:r>
    </w:p>
    <w:p>
      <w:pPr>
        <w:shd w:fill="1A1B1E" w:val="clear"/>
        <w:spacing w:before="0" w:after="0"/>
      </w:pPr>
      <w:r>
        <w:rPr>
          <w:rFonts w:ascii="Courier New" w:cs="Courier New" w:eastAsia="Courier New" w:hAnsi="Courier New"/>
          <w:color w:val="6A9955"/>
          <w:sz w:val="18"/>
          <w:szCs w:val="18"/>
        </w:rPr>
        <w:t xml:space="preserve">  # Respuesta esperada: {"status": "ok", "db": "connected"}</w:t>
      </w:r>
    </w:p>
    <w:p>
      <w:pPr>
        <w:shd w:fill="1A1B1E" w:val="clear"/>
        <w:spacing w:before="0" w:after="0"/>
        <w:ind w:left="0"/>
      </w:pPr>
      <w:r>
        <w:rPr>
          <w:rFonts w:ascii="Courier New" w:cs="Courier New" w:eastAsia="Courier New" w:hAnsi="Courier New"/>
          <w:color w:val="A8D8A8"/>
          <w:sz w:val="18"/>
          <w:szCs w:val="18"/>
        </w:rPr>
        <w:t xml:space="preserve">  </w:t>
      </w:r>
    </w:p>
    <w:p>
      <w:pPr>
        <w:shd w:fill="1A1B1E" w:val="clear"/>
        <w:spacing w:before="0" w:after="0"/>
      </w:pPr>
      <w:r>
        <w:rPr>
          <w:rFonts w:ascii="Courier New" w:cs="Courier New" w:eastAsia="Courier New" w:hAnsi="Courier New"/>
          <w:color w:val="6A9955"/>
          <w:sz w:val="18"/>
          <w:szCs w:val="18"/>
        </w:rPr>
        <w:t xml:space="preserve">  # Verificar usuario admin</w:t>
      </w:r>
    </w:p>
    <w:p>
      <w:pPr>
        <w:shd w:fill="1A1B1E" w:val="clear"/>
        <w:spacing w:before="0" w:after="0"/>
        <w:ind w:left="0"/>
      </w:pPr>
      <w:r>
        <w:rPr>
          <w:rFonts w:ascii="Courier New" w:cs="Courier New" w:eastAsia="Courier New" w:hAnsi="Courier New"/>
          <w:color w:val="A8D8A8"/>
          <w:sz w:val="18"/>
          <w:szCs w:val="18"/>
        </w:rPr>
        <w:t xml:space="preserve">  curl -X POST http://localhost:8000/auth/login \</w:t>
      </w:r>
    </w:p>
    <w:p>
      <w:pPr>
        <w:shd w:fill="1A1B1E" w:val="clear"/>
        <w:spacing w:before="0" w:after="0"/>
        <w:ind w:left="0"/>
      </w:pPr>
      <w:r>
        <w:rPr>
          <w:rFonts w:ascii="Courier New" w:cs="Courier New" w:eastAsia="Courier New" w:hAnsi="Courier New"/>
          <w:color w:val="A8D8A8"/>
          <w:sz w:val="18"/>
          <w:szCs w:val="18"/>
        </w:rPr>
        <w:t xml:space="preserve">    -H 'Content-Type: application/json' \</w:t>
      </w:r>
    </w:p>
    <w:p>
      <w:pPr>
        <w:shd w:fill="1A1B1E" w:val="clear"/>
        <w:spacing w:before="0" w:after="0"/>
        <w:ind w:left="0"/>
      </w:pPr>
      <w:r>
        <w:rPr>
          <w:rFonts w:ascii="Courier New" w:cs="Courier New" w:eastAsia="Courier New" w:hAnsi="Courier New"/>
          <w:color w:val="A8D8A8"/>
          <w:sz w:val="18"/>
          <w:szCs w:val="18"/>
        </w:rPr>
        <w:t xml:space="preserve">    -d '{"username": "admin@media.local", "password": "MedIA2026!"}'</w:t>
      </w:r>
    </w:p>
    <w:p>
      <w:pPr>
        <w:shd w:fill="1A1B1E" w:val="clear"/>
        <w:spacing w:before="0" w:after="0"/>
      </w:pPr>
      <w:r>
        <w:rPr>
          <w:rFonts w:ascii="Courier New" w:cs="Courier New" w:eastAsia="Courier New" w:hAnsi="Courier New"/>
          <w:color w:val="6A9955"/>
          <w:sz w:val="18"/>
          <w:szCs w:val="18"/>
        </w:rPr>
        <w:t xml:space="preserve">  # Respuesta: {"access_token": "...", "requires_2fa": true}</w:t>
      </w:r>
    </w:p>
    <w:p>
      <w:pPr>
        <w:pBdr>
          <w:left w:val="single" w:color="BA2E45" w:sz="12" w:space="6"/>
        </w:pBdr>
        <w:shd w:fill="FEF0F3" w:val="clear"/>
        <w:spacing w:before="100" w:after="120"/>
        <w:ind w:left="200"/>
      </w:pPr>
      <w:r>
        <w:rPr>
          <w:rFonts w:ascii="Arial" w:cs="Arial" w:eastAsia="Arial" w:hAnsi="Arial"/>
          <w:b/>
          <w:bCs/>
          <w:color w:val="BA2E45"/>
          <w:sz w:val="20"/>
          <w:szCs w:val="20"/>
        </w:rPr>
        <w:t xml:space="preserve">Credenciales del seed: </w:t>
      </w:r>
      <w:r>
        <w:rPr>
          <w:rFonts w:ascii="Arial" w:cs="Arial" w:eastAsia="Arial" w:hAnsi="Arial"/>
          <w:color w:val="1A1510"/>
          <w:sz w:val="20"/>
          <w:szCs w:val="20"/>
        </w:rPr>
        <w:t xml:space="preserve">admin@media.local / MedIA2026! — CAMBIAR INMEDIATAMENTE después del primer login. El sistema forzará cambio de contraseña en el primer acceso.</w:t>
      </w:r>
    </w:p>
    <w:p>
      <w:r>
        <w:br w:type="page"/>
      </w:r>
    </w:p>
    <w:p>
      <w:pPr>
        <w:pStyle w:val="Heading1"/>
        <w:spacing w:before="360" w:after="180"/>
      </w:pPr>
      <w:r>
        <w:rPr>
          <w:rFonts w:ascii="Arial" w:cs="Arial" w:eastAsia="Arial" w:hAnsi="Arial"/>
          <w:b/>
          <w:bCs/>
          <w:color w:val="1A4080"/>
          <w:sz w:val="32"/>
          <w:szCs w:val="32"/>
        </w:rPr>
        <w:t xml:space="preserve">6. Arquitectura de Distribución (Cómputo Distribuido)</w:t>
      </w:r>
    </w:p>
    <w:p>
      <w:pPr>
        <w:pBdr>
          <w:bottom w:val="single" w:color="2459A8" w:sz="4" w:space="1"/>
        </w:pBdr>
        <w:spacing w:before="120" w:after="120"/>
      </w:pPr>
    </w:p>
    <w:p>
      <w:pPr>
        <w:spacing w:before="80" w:after="120"/>
      </w:pPr>
      <w:r>
        <w:rPr>
          <w:rFonts w:ascii="Arial" w:cs="Arial" w:eastAsia="Arial" w:hAnsi="Arial"/>
          <w:color w:val="1A1510"/>
          <w:sz w:val="20"/>
          <w:szCs w:val="20"/>
        </w:rPr>
        <w:t xml:space="preserve">MedIA implementa una arquitectura de base de datos distribuida funcional mediante los servicios gestionados de Azure, sin implementar protocolos de replicación propios. Este enfoque sigue el principio de no duplicar capacidad ya provista por la plataforma.</w:t>
      </w:r>
    </w:p>
    <w:p>
      <w:pPr>
        <w:pStyle w:val="Heading2"/>
        <w:spacing w:before="280" w:after="140"/>
      </w:pPr>
      <w:r>
        <w:rPr>
          <w:rFonts w:ascii="Arial" w:cs="Arial" w:eastAsia="Arial" w:hAnsi="Arial"/>
          <w:b/>
          <w:bCs/>
          <w:color w:val="2459A8"/>
          <w:sz w:val="26"/>
          <w:szCs w:val="26"/>
        </w:rPr>
        <w:t xml:space="preserve">6.1 Topología de Distribución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Grupo de Entidades</w:t>
            </w:r>
          </w:p>
        </w:tc>
        <w:tc>
          <w:tcPr>
            <w:tcW w:type="dxa" w:w="160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Clasificación</w:t>
            </w:r>
          </w:p>
        </w:tc>
        <w:tc>
          <w:tcPr>
            <w:tcW w:type="dxa" w:w="496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Estrategia y Justificación</w:t>
            </w:r>
          </w:p>
        </w:tc>
      </w:tr>
      <w:tr>
        <w:tc>
          <w:tcPr>
            <w:tcW w:type="dxa" w:w="2800"/>
            <w:tcBorders>
              <w:top w:val="single" w:color="D4CEC4" w:sz="1"/>
              <w:left w:val="single" w:color="D4CEC4" w:sz="1"/>
              <w:bottom w:val="single" w:color="D4CEC4" w:sz="1"/>
              <w:right w:val="single" w:color="D4CEC4" w:sz="1"/>
            </w:tcBorders>
            <w:shd w:fill="FEF0F3"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notas_medicas, pacientes, auditoria_accesos</w:t>
            </w:r>
          </w:p>
        </w:tc>
        <w:tc>
          <w:tcPr>
            <w:tcW w:type="dxa" w:w="1600"/>
            <w:tcBorders>
              <w:top w:val="single" w:color="D4CEC4" w:sz="1"/>
              <w:left w:val="single" w:color="D4CEC4" w:sz="1"/>
              <w:bottom w:val="single" w:color="D4CEC4" w:sz="1"/>
              <w:right w:val="single" w:color="D4CEC4" w:sz="1"/>
            </w:tcBorders>
            <w:shd w:fill="FEF0F3" w:val="clear"/>
            <w:tcMar>
              <w:top w:type="dxa" w:w="80"/>
              <w:left w:type="dxa" w:w="140"/>
              <w:bottom w:type="dxa" w:w="80"/>
              <w:right w:type="dxa" w:w="140"/>
            </w:tcMar>
            <w:vAlign w:val="center"/>
          </w:tcPr>
          <w:p>
            <w:pPr>
              <w:jc w:val="center"/>
            </w:pPr>
            <w:r>
              <w:rPr>
                <w:rFonts w:ascii="Arial" w:cs="Arial" w:eastAsia="Arial" w:hAnsi="Arial"/>
                <w:b/>
                <w:bCs/>
                <w:color w:val="BA2E45"/>
                <w:sz w:val="20"/>
                <w:szCs w:val="20"/>
              </w:rPr>
              <w:t xml:space="preserve">CENTRALIZADA</w:t>
            </w:r>
          </w:p>
        </w:tc>
        <w:tc>
          <w:tcPr>
            <w:tcW w:type="dxa" w:w="4960"/>
            <w:tcBorders>
              <w:top w:val="single" w:color="D4CEC4" w:sz="1"/>
              <w:left w:val="single" w:color="D4CEC4" w:sz="1"/>
              <w:bottom w:val="single" w:color="D4CEC4" w:sz="1"/>
              <w:right w:val="single" w:color="D4CEC4" w:sz="1"/>
            </w:tcBorders>
            <w:shd w:fill="FEF0F3"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Datos maestros clínicos con consistencia fuerte requerida. Escritura siempre al servidor primario Azure (East US). Un paciente no puede tener dos versiones simultáneas.</w:t>
            </w:r>
          </w:p>
        </w:tc>
      </w:tr>
      <w:tr>
        <w:tc>
          <w:tcPr>
            <w:tcW w:type="dxa" w:w="2800"/>
            <w:tcBorders>
              <w:top w:val="single" w:color="D4CEC4" w:sz="1"/>
              <w:left w:val="single" w:color="D4CEC4" w:sz="1"/>
              <w:bottom w:val="single" w:color="D4CEC4" w:sz="1"/>
              <w:right w:val="single" w:color="D4CEC4" w:sz="1"/>
            </w:tcBorders>
            <w:shd w:fill="EAF6F0"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cat_cie10, cat_medicamentos, cat_lenguas_indigenas</w:t>
            </w:r>
          </w:p>
        </w:tc>
        <w:tc>
          <w:tcPr>
            <w:tcW w:type="dxa" w:w="1600"/>
            <w:tcBorders>
              <w:top w:val="single" w:color="D4CEC4" w:sz="1"/>
              <w:left w:val="single" w:color="D4CEC4" w:sz="1"/>
              <w:bottom w:val="single" w:color="D4CEC4" w:sz="1"/>
              <w:right w:val="single" w:color="D4CEC4" w:sz="1"/>
            </w:tcBorders>
            <w:shd w:fill="EAF6F0" w:val="clear"/>
            <w:tcMar>
              <w:top w:type="dxa" w:w="80"/>
              <w:left w:type="dxa" w:w="140"/>
              <w:bottom w:type="dxa" w:w="80"/>
              <w:right w:type="dxa" w:w="140"/>
            </w:tcMar>
            <w:vAlign w:val="center"/>
          </w:tcPr>
          <w:p>
            <w:pPr>
              <w:jc w:val="center"/>
            </w:pPr>
            <w:r>
              <w:rPr>
                <w:rFonts w:ascii="Arial" w:cs="Arial" w:eastAsia="Arial" w:hAnsi="Arial"/>
                <w:b/>
                <w:bCs/>
                <w:color w:val="196038"/>
                <w:sz w:val="20"/>
                <w:szCs w:val="20"/>
              </w:rPr>
              <w:t xml:space="preserve">REPLICADA (lectura)</w:t>
            </w:r>
          </w:p>
        </w:tc>
        <w:tc>
          <w:tcPr>
            <w:tcW w:type="dxa" w:w="4960"/>
            <w:tcBorders>
              <w:top w:val="single" w:color="D4CEC4" w:sz="1"/>
              <w:left w:val="single" w:color="D4CEC4" w:sz="1"/>
              <w:bottom w:val="single" w:color="D4CEC4" w:sz="1"/>
              <w:right w:val="single" w:color="D4CEC4" w:sz="1"/>
            </w:tcBorders>
            <w:shd w:fill="EAF6F0"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Catálogos estáticos de consulta frecuente. Cacheados en nodos CDN regionales de Azure Front Door. Invalidan manualmente cuando DGIS publica actualización del CIE-10.</w:t>
            </w:r>
          </w:p>
        </w:tc>
      </w:tr>
      <w:tr>
        <w:tc>
          <w:tcPr>
            <w:tcW w:type="dxa" w:w="28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cat_estados, cat_municipios, cat_localidades</w:t>
            </w:r>
          </w:p>
        </w:tc>
        <w:tc>
          <w:tcPr>
            <w:tcW w:type="dxa" w:w="16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center"/>
            </w:pPr>
            <w:r>
              <w:rPr>
                <w:rFonts w:ascii="Arial" w:cs="Arial" w:eastAsia="Arial" w:hAnsi="Arial"/>
                <w:b/>
                <w:bCs/>
                <w:color w:val="605850"/>
                <w:sz w:val="20"/>
                <w:szCs w:val="20"/>
              </w:rPr>
              <w:t xml:space="preserve">REPLICADA (lectura)</w:t>
            </w:r>
          </w:p>
        </w:tc>
        <w:tc>
          <w:tcPr>
            <w:tcW w:type="dxa" w:w="496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Catálogos geográficos INEGI. Consulta frecuente en formularios de registro de pacientes. Sin cambios operacionales. Servidos desde CDN.</w:t>
            </w:r>
          </w:p>
        </w:tc>
      </w:tr>
      <w:tr>
        <w:tc>
          <w:tcPr>
            <w:tcW w:type="dxa" w:w="28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encuentros_clinicos, signos_vitales</w:t>
            </w:r>
          </w:p>
        </w:tc>
        <w:tc>
          <w:tcPr>
            <w:tcW w:type="dxa" w:w="16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center"/>
            </w:pPr>
            <w:r>
              <w:rPr>
                <w:rFonts w:ascii="Arial" w:cs="Arial" w:eastAsia="Arial" w:hAnsi="Arial"/>
                <w:b/>
                <w:bCs/>
                <w:color w:val="1A4080"/>
                <w:sz w:val="20"/>
                <w:szCs w:val="20"/>
              </w:rPr>
              <w:t xml:space="preserve">CENTRALIZADA + acceso distribuido</w:t>
            </w:r>
          </w:p>
        </w:tc>
        <w:tc>
          <w:tcPr>
            <w:tcW w:type="dxa" w:w="496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Escritura siempre al servidor central. Lectura distribuida vía Azure Front Door que enruta al nodo con menor latencia para el establecimiento solicitante.</w:t>
            </w:r>
          </w:p>
        </w:tc>
      </w:tr>
      <w:tr>
        <w:tc>
          <w:tcPr>
            <w:tcW w:type="dxa" w:w="28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jurisdicciones_sanitarias, establecimientos</w:t>
            </w:r>
          </w:p>
        </w:tc>
        <w:tc>
          <w:tcPr>
            <w:tcW w:type="dxa" w:w="16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center"/>
            </w:pPr>
            <w:r>
              <w:rPr>
                <w:rFonts w:ascii="Arial" w:cs="Arial" w:eastAsia="Arial" w:hAnsi="Arial"/>
                <w:b/>
                <w:bCs/>
                <w:color w:val="605850"/>
                <w:sz w:val="20"/>
                <w:szCs w:val="20"/>
              </w:rPr>
              <w:t xml:space="preserve">REPLICADA (lectura)</w:t>
            </w:r>
          </w:p>
        </w:tc>
        <w:tc>
          <w:tcPr>
            <w:tcW w:type="dxa" w:w="496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Datos administrativos de referencia necesarios en todos los nodos para validar accesos y rutas de referencia médica.</w:t>
            </w:r>
          </w:p>
        </w:tc>
      </w:tr>
      <w:tr>
        <w:tc>
          <w:tcPr>
            <w:tcW w:type="dxa" w:w="2800"/>
            <w:tcBorders>
              <w:top w:val="single" w:color="D4CEC4" w:sz="1"/>
              <w:left w:val="single" w:color="D4CEC4" w:sz="1"/>
              <w:bottom w:val="single" w:color="D4CEC4" w:sz="1"/>
              <w:right w:val="single" w:color="D4CEC4" w:sz="1"/>
            </w:tcBorders>
            <w:shd w:fill="FEF0F3"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auditoria_accesos, historial_cambios</w:t>
            </w:r>
          </w:p>
        </w:tc>
        <w:tc>
          <w:tcPr>
            <w:tcW w:type="dxa" w:w="1600"/>
            <w:tcBorders>
              <w:top w:val="single" w:color="D4CEC4" w:sz="1"/>
              <w:left w:val="single" w:color="D4CEC4" w:sz="1"/>
              <w:bottom w:val="single" w:color="D4CEC4" w:sz="1"/>
              <w:right w:val="single" w:color="D4CEC4" w:sz="1"/>
            </w:tcBorders>
            <w:shd w:fill="FEF0F3" w:val="clear"/>
            <w:tcMar>
              <w:top w:type="dxa" w:w="80"/>
              <w:left w:type="dxa" w:w="140"/>
              <w:bottom w:type="dxa" w:w="80"/>
              <w:right w:type="dxa" w:w="140"/>
            </w:tcMar>
            <w:vAlign w:val="center"/>
          </w:tcPr>
          <w:p>
            <w:pPr>
              <w:jc w:val="center"/>
            </w:pPr>
            <w:r>
              <w:rPr>
                <w:rFonts w:ascii="Arial" w:cs="Arial" w:eastAsia="Arial" w:hAnsi="Arial"/>
                <w:b/>
                <w:bCs/>
                <w:color w:val="BA2E45"/>
                <w:sz w:val="20"/>
                <w:szCs w:val="20"/>
              </w:rPr>
              <w:t xml:space="preserve">CENTRALIZADA ESTRICTA</w:t>
            </w:r>
          </w:p>
        </w:tc>
        <w:tc>
          <w:tcPr>
            <w:tcW w:type="dxa" w:w="4960"/>
            <w:tcBorders>
              <w:top w:val="single" w:color="D4CEC4" w:sz="1"/>
              <w:left w:val="single" w:color="D4CEC4" w:sz="1"/>
              <w:bottom w:val="single" w:color="D4CEC4" w:sz="1"/>
              <w:right w:val="single" w:color="D4CEC4" w:sz="1"/>
            </w:tcBorders>
            <w:shd w:fill="FEF0F3"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Jamás se replican ni distribuyen. Datos de auditoría médico-legal deben residir en un único nodo con control total. Trigger tr_audit_no_changes garantiza inmutabilidad.</w:t>
            </w:r>
          </w:p>
        </w:tc>
      </w:tr>
    </w:tbl>
    <w:p>
      <w:pPr>
        <w:spacing w:before="60" w:after="200"/>
        <w:jc w:val="center"/>
      </w:pPr>
      <w:r>
        <w:rPr>
          <w:rFonts w:ascii="Arial" w:cs="Arial" w:eastAsia="Arial" w:hAnsi="Arial"/>
          <w:i/>
          <w:iCs/>
          <w:color w:val="605850"/>
          <w:sz w:val="18"/>
          <w:szCs w:val="18"/>
        </w:rPr>
        <w:t xml:space="preserve">Tabla 6.1 — Estrategia de distribución de datos por grupo de entidades</w:t>
      </w:r>
    </w:p>
    <w:p>
      <w:pPr>
        <w:pStyle w:val="Heading2"/>
        <w:spacing w:before="280" w:after="140"/>
      </w:pPr>
      <w:r>
        <w:rPr>
          <w:rFonts w:ascii="Arial" w:cs="Arial" w:eastAsia="Arial" w:hAnsi="Arial"/>
          <w:b/>
          <w:bCs/>
          <w:color w:val="2459A8"/>
          <w:sz w:val="26"/>
          <w:szCs w:val="26"/>
        </w:rPr>
        <w:t xml:space="preserve">6.2 Diagrama de Arquitectura (Descripción)</w:t>
      </w:r>
    </w:p>
    <w:p>
      <w:pPr>
        <w:spacing w:before="80" w:after="120"/>
      </w:pPr>
      <w:r>
        <w:rPr>
          <w:rFonts w:ascii="Arial" w:cs="Arial" w:eastAsia="Arial" w:hAnsi="Arial"/>
          <w:color w:val="1A1510"/>
          <w:sz w:val="20"/>
          <w:szCs w:val="20"/>
        </w:rPr>
        <w:t xml:space="preserve">La arquitectura de MedIA se compone de tres capas con comunicación definida: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Capa</w:t>
            </w:r>
          </w:p>
        </w:tc>
        <w:tc>
          <w:tcPr>
            <w:tcW w:type="dxa" w:w="756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Componentes y flujo de comunicación</w:t>
            </w:r>
          </w:p>
        </w:tc>
      </w:tr>
      <w:tr>
        <w:tc>
          <w:tcPr>
            <w:tcW w:type="dxa" w:w="18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center"/>
            </w:pPr>
            <w:r>
              <w:rPr>
                <w:rFonts w:ascii="Arial" w:cs="Arial" w:eastAsia="Arial" w:hAnsi="Arial"/>
                <w:b/>
                <w:bCs/>
                <w:color w:val="1A4080"/>
                <w:sz w:val="20"/>
                <w:szCs w:val="20"/>
              </w:rPr>
              <w:t xml:space="preserve">CLIENTE</w:t>
            </w:r>
          </w:p>
        </w:tc>
        <w:tc>
          <w:tcPr>
            <w:tcW w:type="dxa" w:w="756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Navegador web del usuario en el establecimiento médico. Ejecuta el bundle Vite (React SPA). Comunicación HTTPS con Azure Front Door via JSON REST. JWT en memoria (no en disco). Sin acceso directo a PostgreSQL.</w:t>
            </w:r>
          </w:p>
        </w:tc>
      </w:tr>
      <w:tr>
        <w:tc>
          <w:tcPr>
            <w:tcW w:type="dxa" w:w="1800"/>
            <w:tcBorders>
              <w:top w:val="single" w:color="D4CEC4" w:sz="1"/>
              <w:left w:val="single" w:color="D4CEC4" w:sz="1"/>
              <w:bottom w:val="single" w:color="D4CEC4" w:sz="1"/>
              <w:right w:val="single" w:color="D4CEC4" w:sz="1"/>
            </w:tcBorders>
            <w:shd w:fill="EAF6F0" w:val="clear"/>
            <w:tcMar>
              <w:top w:type="dxa" w:w="80"/>
              <w:left w:type="dxa" w:w="140"/>
              <w:bottom w:type="dxa" w:w="80"/>
              <w:right w:type="dxa" w:w="140"/>
            </w:tcMar>
            <w:vAlign w:val="center"/>
          </w:tcPr>
          <w:p>
            <w:pPr>
              <w:jc w:val="center"/>
            </w:pPr>
            <w:r>
              <w:rPr>
                <w:rFonts w:ascii="Arial" w:cs="Arial" w:eastAsia="Arial" w:hAnsi="Arial"/>
                <w:b/>
                <w:bCs/>
                <w:color w:val="196038"/>
                <w:sz w:val="20"/>
                <w:szCs w:val="20"/>
              </w:rPr>
              <w:t xml:space="preserve">BACKEND API</w:t>
            </w:r>
          </w:p>
        </w:tc>
        <w:tc>
          <w:tcPr>
            <w:tcW w:type="dxa" w:w="7560"/>
            <w:tcBorders>
              <w:top w:val="single" w:color="D4CEC4" w:sz="1"/>
              <w:left w:val="single" w:color="D4CEC4" w:sz="1"/>
              <w:bottom w:val="single" w:color="D4CEC4" w:sz="1"/>
              <w:right w:val="single" w:color="D4CEC4" w:sz="1"/>
            </w:tcBorders>
            <w:shd w:fill="EAF6F0"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Azure App Service (Python 3.11 + FastAPI). Recibe requests autenticados con JWT. Aplica middleware: auth → sanitize → audit → router → service. Genera PDFs con WeasyPrint. Interactúa con Azure Blob Storage para archivos externos. Expone /docs (Swagger) solo en desarrollo.</w:t>
            </w:r>
          </w:p>
        </w:tc>
      </w:tr>
      <w:tr>
        <w:tc>
          <w:tcPr>
            <w:tcW w:type="dxa" w:w="18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center"/>
            </w:pPr>
            <w:r>
              <w:rPr>
                <w:rFonts w:ascii="Arial" w:cs="Arial" w:eastAsia="Arial" w:hAnsi="Arial"/>
                <w:b/>
                <w:bCs/>
                <w:color w:val="605850"/>
                <w:sz w:val="20"/>
                <w:szCs w:val="20"/>
              </w:rPr>
              <w:t xml:space="preserve">DATOS</w:t>
            </w:r>
          </w:p>
        </w:tc>
        <w:tc>
          <w:tcPr>
            <w:tcW w:type="dxa" w:w="756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Azure Database for PostgreSQL (servidor primario + réplica de lectura). Triggers PL/pgSQL activos. Azure Blob Storage para PDFs de laboratorio y documentos de tutores. Azure CDN para catálogos de solo lectura (invalidación manual).</w:t>
            </w:r>
          </w:p>
        </w:tc>
      </w:tr>
    </w:tbl>
    <w:p>
      <w:pPr>
        <w:spacing w:before="60" w:after="200"/>
        <w:jc w:val="center"/>
      </w:pPr>
      <w:r>
        <w:rPr>
          <w:rFonts w:ascii="Arial" w:cs="Arial" w:eastAsia="Arial" w:hAnsi="Arial"/>
          <w:i/>
          <w:iCs/>
          <w:color w:val="605850"/>
          <w:sz w:val="18"/>
          <w:szCs w:val="18"/>
        </w:rPr>
        <w:t xml:space="preserve">Tabla 6.2 — Capas de la arquitectura del sistema</w:t>
      </w:r>
    </w:p>
    <w:p>
      <w:pPr>
        <w:pStyle w:val="Heading2"/>
        <w:spacing w:before="280" w:after="140"/>
      </w:pPr>
      <w:r>
        <w:rPr>
          <w:rFonts w:ascii="Arial" w:cs="Arial" w:eastAsia="Arial" w:hAnsi="Arial"/>
          <w:b/>
          <w:bCs/>
          <w:color w:val="2459A8"/>
          <w:sz w:val="26"/>
          <w:szCs w:val="26"/>
        </w:rPr>
        <w:t xml:space="preserve">6.3 Sincronización y Descomposición de Consultas</w:t>
      </w:r>
    </w:p>
    <w:p>
      <w:pPr>
        <w:spacing w:before="220" w:after="100"/>
      </w:pPr>
      <w:r>
        <w:rPr>
          <w:rFonts w:ascii="Arial" w:cs="Arial" w:eastAsia="Arial" w:hAnsi="Arial"/>
          <w:b/>
          <w:bCs/>
          <w:color w:val="C9720E"/>
          <w:sz w:val="22"/>
          <w:szCs w:val="22"/>
        </w:rPr>
        <w:t xml:space="preserve">Sincronización de catálogos</w:t>
      </w:r>
    </w:p>
    <w:p>
      <w:pPr>
        <w:pStyle w:val="ListParagraph"/>
        <w:numPr>
          <w:ilvl w:val="0"/>
          <w:numId w:val="2"/>
        </w:numPr>
        <w:spacing w:before="55" w:after="55"/>
      </w:pPr>
      <w:r>
        <w:rPr>
          <w:rFonts w:ascii="Arial" w:cs="Arial" w:eastAsia="Arial" w:hAnsi="Arial"/>
          <w:color w:val="1A1510"/>
          <w:sz w:val="20"/>
          <w:szCs w:val="20"/>
        </w:rPr>
        <w:t xml:space="preserve">Las escrituras clínicas se dirigen siempre al servidor primario (East US).</w:t>
      </w:r>
    </w:p>
    <w:p>
      <w:pPr>
        <w:pStyle w:val="ListParagraph"/>
        <w:numPr>
          <w:ilvl w:val="0"/>
          <w:numId w:val="2"/>
        </w:numPr>
        <w:spacing w:before="55" w:after="55"/>
      </w:pPr>
      <w:r>
        <w:rPr>
          <w:rFonts w:ascii="Arial" w:cs="Arial" w:eastAsia="Arial" w:hAnsi="Arial"/>
          <w:color w:val="1A1510"/>
          <w:sz w:val="20"/>
          <w:szCs w:val="20"/>
        </w:rPr>
        <w:t xml:space="preserve">Los catálogos replicados en CDN se invalidan mediante llamada al endpoint POST /admin/cache/invalidate cuando el coordinador actualiza un catálogo.</w:t>
      </w:r>
    </w:p>
    <w:p>
      <w:pPr>
        <w:pStyle w:val="ListParagraph"/>
        <w:numPr>
          <w:ilvl w:val="0"/>
          <w:numId w:val="2"/>
        </w:numPr>
        <w:spacing w:before="55" w:after="55"/>
      </w:pPr>
      <w:r>
        <w:rPr>
          <w:rFonts w:ascii="Arial" w:cs="Arial" w:eastAsia="Arial" w:hAnsi="Arial"/>
          <w:color w:val="1A1510"/>
          <w:sz w:val="20"/>
          <w:szCs w:val="20"/>
        </w:rPr>
        <w:t xml:space="preserve">El tiempo máximo de staleness de catálogos en CDN es de 24 horas, configurado en las reglas de caché de Azure Front Door.</w:t>
      </w:r>
    </w:p>
    <w:p>
      <w:pPr>
        <w:spacing w:before="220" w:after="100"/>
      </w:pPr>
      <w:r>
        <w:rPr>
          <w:rFonts w:ascii="Arial" w:cs="Arial" w:eastAsia="Arial" w:hAnsi="Arial"/>
          <w:b/>
          <w:bCs/>
          <w:color w:val="C9720E"/>
          <w:sz w:val="22"/>
          <w:szCs w:val="22"/>
        </w:rPr>
        <w:t xml:space="preserve">Descomposición de la consulta 'Historial completo de 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c>
          <w:tcPr>
            <w:tcW w:type="dxa" w:w="70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Paso</w:t>
            </w:r>
          </w:p>
        </w:tc>
        <w:tc>
          <w:tcPr>
            <w:tcW w:type="dxa" w:w="240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Consulta</w:t>
            </w:r>
          </w:p>
        </w:tc>
        <w:tc>
          <w:tcPr>
            <w:tcW w:type="dxa" w:w="626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Fuente de datos</w:t>
            </w:r>
          </w:p>
        </w:tc>
      </w:tr>
      <w:tr>
        <w:tc>
          <w:tcPr>
            <w:tcW w:type="dxa" w:w="7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center"/>
            </w:pPr>
            <w:r>
              <w:rPr>
                <w:rFonts w:ascii="Arial" w:cs="Arial" w:eastAsia="Arial" w:hAnsi="Arial"/>
                <w:b/>
                <w:bCs/>
                <w:color w:val="1A4080"/>
                <w:sz w:val="20"/>
                <w:szCs w:val="20"/>
              </w:rPr>
              <w:t xml:space="preserve">1</w:t>
            </w:r>
          </w:p>
        </w:tc>
        <w:tc>
          <w:tcPr>
            <w:tcW w:type="dxa" w:w="24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Datos demográficos básicos</w:t>
            </w:r>
          </w:p>
        </w:tc>
        <w:tc>
          <w:tcPr>
            <w:tcW w:type="dxa" w:w="626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Cache CDN si disponible (v_paciente_basico). Nunca incluye datos clínicos.</w:t>
            </w:r>
          </w:p>
        </w:tc>
      </w:tr>
      <w:tr>
        <w:tc>
          <w:tcPr>
            <w:tcW w:type="dxa" w:w="7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center"/>
            </w:pPr>
            <w:r>
              <w:rPr>
                <w:rFonts w:ascii="Arial" w:cs="Arial" w:eastAsia="Arial" w:hAnsi="Arial"/>
                <w:b/>
                <w:bCs/>
                <w:color w:val="1A1510"/>
                <w:sz w:val="20"/>
                <w:szCs w:val="20"/>
              </w:rPr>
              <w:t xml:space="preserve">2</w:t>
            </w:r>
          </w:p>
        </w:tc>
        <w:tc>
          <w:tcPr>
            <w:tcW w:type="dxa" w:w="240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Alergias y antecedentes</w:t>
            </w:r>
          </w:p>
        </w:tc>
        <w:tc>
          <w:tcPr>
            <w:tcW w:type="dxa" w:w="6260"/>
            <w:tcBorders>
              <w:top w:val="single" w:color="D4CEC4" w:sz="1"/>
              <w:left w:val="single" w:color="D4CEC4" w:sz="1"/>
              <w:bottom w:val="single" w:color="D4CEC4" w:sz="1"/>
              <w:right w:val="single" w:color="D4CEC4" w:sz="1"/>
            </w:tcBorders>
            <w:shd w:fill="F5F2EC"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Servidor primario PostgreSQL. Regla 1: accesibles para cualquier médico con encuentro activo.</w:t>
            </w:r>
          </w:p>
        </w:tc>
      </w:tr>
      <w:tr>
        <w:tc>
          <w:tcPr>
            <w:tcW w:type="dxa" w:w="7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center"/>
            </w:pPr>
            <w:r>
              <w:rPr>
                <w:rFonts w:ascii="Arial" w:cs="Arial" w:eastAsia="Arial" w:hAnsi="Arial"/>
                <w:b/>
                <w:bCs/>
                <w:color w:val="1A4080"/>
                <w:sz w:val="20"/>
                <w:szCs w:val="20"/>
              </w:rPr>
              <w:t xml:space="preserve">3</w:t>
            </w:r>
          </w:p>
        </w:tc>
        <w:tc>
          <w:tcPr>
            <w:tcW w:type="dxa" w:w="24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Notas SOAP por encuentro</w:t>
            </w:r>
          </w:p>
        </w:tc>
        <w:tc>
          <w:tcPr>
            <w:tcW w:type="dxa" w:w="626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Servidor primario con validación de Regla 2 (referencia activa) y Regla 3 (especialidad del establecimiento). NUNCA se cachean.</w:t>
            </w:r>
          </w:p>
        </w:tc>
      </w:tr>
    </w:tbl>
    <w:p>
      <w:pPr>
        <w:spacing w:before="60" w:after="200"/>
        <w:jc w:val="center"/>
      </w:pPr>
      <w:r>
        <w:rPr>
          <w:rFonts w:ascii="Arial" w:cs="Arial" w:eastAsia="Arial" w:hAnsi="Arial"/>
          <w:i/>
          <w:iCs/>
          <w:color w:val="605850"/>
          <w:sz w:val="18"/>
          <w:szCs w:val="18"/>
        </w:rPr>
        <w:t xml:space="preserve">Tabla 6.3 — Descomposición de consulta de historial completo</w:t>
      </w:r>
    </w:p>
    <w:p>
      <w:r>
        <w:br w:type="page"/>
      </w:r>
    </w:p>
    <w:p>
      <w:pPr>
        <w:pStyle w:val="Heading1"/>
        <w:spacing w:before="360" w:after="180"/>
      </w:pPr>
      <w:r>
        <w:rPr>
          <w:rFonts w:ascii="Arial" w:cs="Arial" w:eastAsia="Arial" w:hAnsi="Arial"/>
          <w:b/>
          <w:bCs/>
          <w:color w:val="1A4080"/>
          <w:sz w:val="32"/>
          <w:szCs w:val="32"/>
        </w:rPr>
        <w:t xml:space="preserve">7. Estrategia de Ramas Git</w:t>
      </w:r>
    </w:p>
    <w:p>
      <w:pPr>
        <w:pBdr>
          <w:bottom w:val="single" w:color="2459A8" w:sz="4" w:space="1"/>
        </w:pBdr>
        <w:spacing w:before="120" w:after="120"/>
      </w:pPr>
    </w:p>
    <w:p>
      <w:pPr>
        <w:spacing w:before="80" w:after="120"/>
      </w:pPr>
      <w:r>
        <w:rPr>
          <w:rFonts w:ascii="Arial" w:cs="Arial" w:eastAsia="Arial" w:hAnsi="Arial"/>
          <w:color w:val="1A1510"/>
          <w:sz w:val="20"/>
          <w:szCs w:val="20"/>
        </w:rPr>
        <w:t xml:space="preserve">La estrategia de ramas sigue el modelo GitFlow simplificado adaptado a un equipo de 5 personas en 9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Rama</w:t>
            </w:r>
          </w:p>
        </w:tc>
        <w:tc>
          <w:tcPr>
            <w:tcW w:type="dxa" w:w="6960"/>
            <w:tcBorders>
              <w:top w:val="single" w:color="D4CEC4" w:sz="1"/>
              <w:left w:val="single" w:color="D4CEC4" w:sz="1"/>
              <w:bottom w:val="single" w:color="D4CEC4" w:sz="1"/>
              <w:right w:val="single" w:color="D4CEC4" w:sz="1"/>
            </w:tcBorders>
            <w:shd w:fill="1A408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Regla y propósito</w:t>
            </w:r>
          </w:p>
        </w:tc>
      </w:tr>
      <w:tr>
        <w:tc>
          <w:tcPr>
            <w:tcW w:type="dxa" w:w="2400"/>
            <w:tcBorders>
              <w:top w:val="single" w:color="D4CEC4" w:sz="1"/>
              <w:left w:val="single" w:color="D4CEC4" w:sz="1"/>
              <w:bottom w:val="single" w:color="D4CEC4" w:sz="1"/>
              <w:right w:val="single" w:color="D4CEC4" w:sz="1"/>
            </w:tcBorders>
            <w:shd w:fill="FEF0F3"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main</w:t>
            </w:r>
          </w:p>
        </w:tc>
        <w:tc>
          <w:tcPr>
            <w:tcW w:type="dxa" w:w="6960"/>
            <w:tcBorders>
              <w:top w:val="single" w:color="D4CEC4" w:sz="1"/>
              <w:left w:val="single" w:color="D4CEC4" w:sz="1"/>
              <w:bottom w:val="single" w:color="D4CEC4" w:sz="1"/>
              <w:right w:val="single" w:color="D4CEC4" w:sz="1"/>
            </w:tcBorders>
            <w:shd w:fill="FEF0F3"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Producción. Protegida. Solo P1 puede mergear. Cada merge a main genera un tag de versión (v1.0, v1.1). Deployado automáticamente a Azure.</w:t>
            </w:r>
          </w:p>
        </w:tc>
      </w:tr>
      <w:tr>
        <w:tc>
          <w:tcPr>
            <w:tcW w:type="dxa" w:w="2400"/>
            <w:tcBorders>
              <w:top w:val="single" w:color="D4CEC4" w:sz="1"/>
              <w:left w:val="single" w:color="D4CEC4" w:sz="1"/>
              <w:bottom w:val="single" w:color="D4CEC4" w:sz="1"/>
              <w:right w:val="single" w:color="D4CEC4" w:sz="1"/>
            </w:tcBorders>
            <w:shd w:fill="FEF5EB"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develop</w:t>
            </w:r>
          </w:p>
        </w:tc>
        <w:tc>
          <w:tcPr>
            <w:tcW w:type="dxa" w:w="6960"/>
            <w:tcBorders>
              <w:top w:val="single" w:color="D4CEC4" w:sz="1"/>
              <w:left w:val="single" w:color="D4CEC4" w:sz="1"/>
              <w:bottom w:val="single" w:color="D4CEC4" w:sz="1"/>
              <w:right w:val="single" w:color="D4CEC4" w:sz="1"/>
            </w:tcBorders>
            <w:shd w:fill="FEF5EB"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Integración continua. Todas las features deben pasar lint (ruff + eslint) antes de crear PR hacia develop. P1 aprueba todos los PRs.</w:t>
            </w:r>
          </w:p>
        </w:tc>
      </w:tr>
      <w:tr>
        <w:tc>
          <w:tcPr>
            <w:tcW w:type="dxa" w:w="2400"/>
            <w:tcBorders>
              <w:top w:val="single" w:color="D4CEC4" w:sz="1"/>
              <w:left w:val="single" w:color="D4CEC4" w:sz="1"/>
              <w:bottom w:val="single" w:color="D4CEC4" w:sz="1"/>
              <w:right w:val="single" w:color="D4CEC4" w:sz="1"/>
            </w:tcBorders>
            <w:shd w:fill="EAF6F0"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feature/p{N}-{modulo}</w:t>
            </w:r>
          </w:p>
        </w:tc>
        <w:tc>
          <w:tcPr>
            <w:tcW w:type="dxa" w:w="6960"/>
            <w:tcBorders>
              <w:top w:val="single" w:color="D4CEC4" w:sz="1"/>
              <w:left w:val="single" w:color="D4CEC4" w:sz="1"/>
              <w:bottom w:val="single" w:color="D4CEC4" w:sz="1"/>
              <w:right w:val="single" w:color="D4CEC4" w:sz="1"/>
            </w:tcBorders>
            <w:shd w:fill="EAF6F0"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Rama por feature. Ej: feature/p2-referencias, feature/p3-soap. Vida máxima: 1 semana. Se cierra con PR a develop al entregar el módulo.</w:t>
            </w:r>
          </w:p>
        </w:tc>
      </w:tr>
      <w:tr>
        <w:tc>
          <w:tcPr>
            <w:tcW w:type="dxa" w:w="240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fix/p{N}-{descripcion}</w:t>
            </w:r>
          </w:p>
        </w:tc>
        <w:tc>
          <w:tcPr>
            <w:tcW w:type="dxa" w:w="6960"/>
            <w:tcBorders>
              <w:top w:val="single" w:color="D4CEC4" w:sz="1"/>
              <w:left w:val="single" w:color="D4CEC4" w:sz="1"/>
              <w:bottom w:val="single" w:color="D4CEC4" w:sz="1"/>
              <w:right w:val="single" w:color="D4CEC4" w:sz="1"/>
            </w:tcBorders>
            <w:shd w:fill="D4E1F5"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Corrección de bug encontrado en develop. PR a develop con descripción del bug, causa raíz y solución.</w:t>
            </w:r>
          </w:p>
        </w:tc>
      </w:tr>
      <w:tr>
        <w:tc>
          <w:tcPr>
            <w:tcW w:type="dxa" w:w="2400"/>
            <w:tcBorders>
              <w:top w:val="single" w:color="D4CEC4" w:sz="1"/>
              <w:left w:val="single" w:color="D4CEC4" w:sz="1"/>
              <w:bottom w:val="single" w:color="D4CEC4" w:sz="1"/>
              <w:right w:val="single" w:color="D4CEC4" w:sz="1"/>
            </w:tcBorders>
            <w:shd w:fill="FEF0F3" w:val="clear"/>
            <w:tcMar>
              <w:top w:type="dxa" w:w="80"/>
              <w:left w:type="dxa" w:w="140"/>
              <w:bottom w:type="dxa" w:w="80"/>
              <w:right w:type="dxa" w:w="140"/>
            </w:tcMar>
            <w:vAlign w:val="center"/>
          </w:tcPr>
          <w:p>
            <w:pPr>
              <w:jc w:val="left"/>
            </w:pPr>
            <w:r>
              <w:rPr>
                <w:rFonts w:ascii="Arial" w:cs="Arial" w:eastAsia="Arial" w:hAnsi="Arial"/>
                <w:b/>
                <w:bCs/>
                <w:color w:val="1A1510"/>
                <w:sz w:val="20"/>
                <w:szCs w:val="20"/>
              </w:rPr>
              <w:t xml:space="preserve">hotfix/descripcion</w:t>
            </w:r>
          </w:p>
        </w:tc>
        <w:tc>
          <w:tcPr>
            <w:tcW w:type="dxa" w:w="6960"/>
            <w:tcBorders>
              <w:top w:val="single" w:color="D4CEC4" w:sz="1"/>
              <w:left w:val="single" w:color="D4CEC4" w:sz="1"/>
              <w:bottom w:val="single" w:color="D4CEC4" w:sz="1"/>
              <w:right w:val="single" w:color="D4CEC4" w:sz="1"/>
            </w:tcBorders>
            <w:shd w:fill="FEF0F3" w:val="clear"/>
            <w:tcMar>
              <w:top w:type="dxa" w:w="80"/>
              <w:left w:type="dxa" w:w="140"/>
              <w:bottom w:type="dxa" w:w="80"/>
              <w:right w:type="dxa" w:w="140"/>
            </w:tcMar>
            <w:vAlign w:val="center"/>
          </w:tcPr>
          <w:p>
            <w:pPr>
              <w:jc w:val="left"/>
            </w:pPr>
            <w:r>
              <w:rPr>
                <w:rFonts w:ascii="Arial" w:cs="Arial" w:eastAsia="Arial" w:hAnsi="Arial"/>
                <w:b w:val="false"/>
                <w:bCs w:val="false"/>
                <w:color w:val="1A1510"/>
                <w:sz w:val="20"/>
                <w:szCs w:val="20"/>
              </w:rPr>
              <w:t xml:space="preserve">Fix urgente en producción. Solo P1. Merge a main Y a develop. Genera tag de versión patch (v1.0.1).</w:t>
            </w:r>
          </w:p>
        </w:tc>
      </w:tr>
    </w:tbl>
    <w:p>
      <w:pPr>
        <w:spacing w:before="60" w:after="200"/>
        <w:jc w:val="center"/>
      </w:pPr>
      <w:r>
        <w:rPr>
          <w:rFonts w:ascii="Arial" w:cs="Arial" w:eastAsia="Arial" w:hAnsi="Arial"/>
          <w:i/>
          <w:iCs/>
          <w:color w:val="605850"/>
          <w:sz w:val="18"/>
          <w:szCs w:val="18"/>
        </w:rPr>
        <w:t xml:space="preserve">Tabla 7.1 — Estrategia completa de ramas Git</w:t>
      </w:r>
    </w:p>
    <w:p>
      <w:pPr>
        <w:pBdr>
          <w:left w:val="single" w:color="2459A8" w:sz="12" w:space="6"/>
        </w:pBdr>
        <w:shd w:fill="D4E1F5" w:val="clear"/>
        <w:spacing w:before="100" w:after="120"/>
        <w:ind w:left="200"/>
      </w:pPr>
      <w:r>
        <w:rPr>
          <w:rFonts w:ascii="Arial" w:cs="Arial" w:eastAsia="Arial" w:hAnsi="Arial"/>
          <w:b/>
          <w:bCs/>
          <w:color w:val="2459A8"/>
          <w:sz w:val="20"/>
          <w:szCs w:val="20"/>
        </w:rPr>
        <w:t xml:space="preserve">Regla de protección: </w:t>
      </w:r>
      <w:r>
        <w:rPr>
          <w:rFonts w:ascii="Arial" w:cs="Arial" w:eastAsia="Arial" w:hAnsi="Arial"/>
          <w:color w:val="1A1510"/>
          <w:sz w:val="20"/>
          <w:szCs w:val="20"/>
        </w:rPr>
        <w:t xml:space="preserve">La rama main tiene branch protection activada en GitHub: requiere PR, mínimo 1 aprobación (P1), no se permite force push ni eliminación.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59A8" w:sz="4" w:space="4"/>
      </w:pBdr>
      <w:jc w:val="center"/>
    </w:pPr>
    <w:r>
      <w:rPr>
        <w:rFonts w:ascii="Arial" w:cs="Arial" w:eastAsia="Arial" w:hAnsi="Arial"/>
        <w:color w:val="605850"/>
        <w:sz w:val="16"/>
        <w:szCs w:val="16"/>
      </w:rPr>
      <w:t xml:space="preserve">UNACH · IDTS · 8° Semestre  |  MedIA v1.0  |  Enero–Junio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59A8" w:sz="4" w:space="4"/>
      </w:pBdr>
    </w:pPr>
    <w:r>
      <w:rPr>
        <w:rFonts w:ascii="Arial" w:cs="Arial" w:eastAsia="Arial" w:hAnsi="Arial"/>
        <w:color w:val="605850"/>
        <w:sz w:val="18"/>
        <w:szCs w:val="18"/>
      </w:rPr>
      <w:t xml:space="preserve">MedIA — ECE Distrito de Salud I  |  Doc. 2: Arquitectura General del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4080"/>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459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2026-03-04T06:51:06.234Z</dcterms:created>
  <dcterms:modified xsi:type="dcterms:W3CDTF">2026-03-04T06:51:06.235Z</dcterms:modified>
</cp:coreProperties>
</file>

<file path=docProps/custom.xml><?xml version="1.0" encoding="utf-8"?>
<Properties xmlns="http://schemas.openxmlformats.org/officeDocument/2006/custom-properties" xmlns:vt="http://schemas.openxmlformats.org/officeDocument/2006/docPropsVTypes"/>
</file>