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4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SISTEMA MedIA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Expediente Clínico Electrónico — Distrito de Salud I, Chiapas</w:t>
      </w:r>
    </w:p>
    <w:p>
      <w:pPr>
        <w:spacing w:before="0" w:after="240"/>
      </w:pPr>
      <w:r>
        <w:t xml:space="preserve"/>
      </w:r>
    </w:p>
    <w:p>
      <w:pPr>
        <w:pBdr>
          <w:bottom w:val="single" w:color="1B4F8A" w:sz="6" w:space="1"/>
        </w:pBdr>
        <w:spacing w:before="0"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6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D8653"/>
          <w:sz w:val="36"/>
          <w:szCs w:val="36"/>
        </w:rPr>
        <w:t xml:space="preserve">DOCUMENTO 7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Diseño UI/UX del Sistema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Paleta de colores · Layout · Módulos · Componentes shadcn/ui · NOM-004/024/151</w:t>
      </w:r>
    </w:p>
    <w:p>
      <w:pPr>
        <w:spacing w:before="0" w:after="3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tipográfica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(400, 500, 600, 700, 800)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shadcn/ui + Tailwind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Ciclo escolar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8° Semestre IDTS — UNACH, Enero–Junio 2026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Paleta de Colores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 paleta de colores de MedIA está diseñada para uso en contexto hospitalario con turnos de 8 horas o más. Las decisiones cromáticas son respuestas directas a los requisitos normativos y de ergonomía visual del prototipo medsys-v2.jsx.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Tokens de Color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#EDEBE6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Fondo base cálido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 página principal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Temperatura cálida reduce fatiga visual en turnos largos vs. fondo blanco puro. Decisión validada en prototipo — NO MODIFICAR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Superficie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Tarjetas, formularios, paneles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Contraste máximo sobre fondo cálido para contenido de lectura activa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#1B4F8A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Azul institucional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Header, botones primarios, acentos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Identidad institucional SSA. Contraste WCAG AA con texto blanco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#2D8653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Verde éxito / firma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electrónica, estados exitosos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Señal de acción completada. Evita verde saturado que fatiga la vista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#D97706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Ámbar advertencia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moderadas, validaciones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Advertencia visible sin alarma clínica. Usada en alergias moderadas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#DC2626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Rojo crítico / alerta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Alergias graves, errores críticos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Señal de riesgo clínico inmediato. Consistente con semáforo de salud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#1E293B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formularios y contenido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Near-black sobre fondo cálido — más cómodo que negro puro #000000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#64748B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subtítulos, meta-info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Jerarquía visual sin saturar la pantalla de información secundaria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Tokens de Color del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E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#101E33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fondo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del menú lateral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Azul marino oscuro. Contraste con contenido principal sin ser negro puro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5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#162540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hover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hover de ítems del menú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Diferenciación sutil del estado activo sin parpadeo agresivo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#F5F2EC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Superficie alterna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Fondos secundarios, zebra tables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Mantiene familia cálida en superficies secundarias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1.3 Colores Semánticos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Alergia ALTA severidad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 — Rojo crítico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rojo con icono de advertencia en expediente y TopBar de consulta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Alergia MODERADA severidad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#D97706 — Ámbar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ámbar en lista de alergias del expediente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Barrera lingüística detectada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#D97706 — Ámbar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de advertencia en módulo de encuentros cuando id_lengua_materna != Español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Encuentro clínico ABIERTO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#1B4F8A — Azul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en lista de pacientes del dashboard del médico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FIRMADA (inmutable)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#2D8653 — Verde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Sello de firma en vista de nota + badge en historial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URGENTE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 — Rojo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urgente en bandeja de referencias recibidas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 CRITICO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 — Rojo parpadeante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en sidebar para AUDITOR y SUPERADMIN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Tipografía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 fuente seleccionada para MedIA es DM Sans, una tipografía sans-serif diseñada para alta densidad de información. Se importa desde Google Fonts y se usa en cinco pesos para establecer jerarquía visual.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peso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específico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— 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párrafos, instrucciones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Cuerpo de nota SOAP, descripciones de campos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—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de formularios, items de lista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Etiquetas de campos, items del sidebar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— SemiBold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Subtítulos de sección, badges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Encabezados de tarjetas, nombres de módulos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— Bold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de pantalla, datos críticos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paciente, diagnóstico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— ExtraBold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ExtraBold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de vista principales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Encabezado del TopBar, nombre del sistema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Importación en index.html:</w:t>
      </w:r>
    </w:p>
    <w:p>
      <w:pPr>
        <w:spacing w:before="0" w:after="80"/>
      </w:pPr>
      <w:r>
        <w:t xml:space="preserve"/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D4F0A0"/>
          <w:sz w:val="18"/>
          <w:szCs w:val="18"/>
        </w:rPr>
        <w:t xml:space="preserve">&lt;link href="https://fonts.googleapis.com/css2?family=DM+Sans:opsz,wght@9..40,400;9..40,500;9..40,600;9..40,700;9..40,800&amp;display=swap" rel="stylesheet"&gt;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Layout del Sistema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Estructura General de la Interfaz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MedIA usa un layout de tres zonas fijas: Sidebar izquierdo (ancho fijo 220px), TopBar horizontal superior (altura fija 56px) y Área de contenido principal (ocupa el espacio restante, scroll vertical).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3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SIDEBAR — Especificaciones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Ancho: 220px fijo (colapsable a 56px en resoluciones &lt; 1280px)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Fondo: #101E33 (azul marino oscuro)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Organización: 2 grupos — CLÍNICA y SISTEMA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CLÍNICA: Dashboard, Pacientes, Expediente, Consulta, Referencias, Documentos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SISTEMA: Auditoría (AUDITOR+), Administración (ADMIN+), Seguridad (SUPERADMIN)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del sidebar: Avatar + nombre del usuario + badge de rol + indicador de conexión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con tooltip al colapsar (nombre del módulo al hacer hover)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activo: fondo #162540 + borde izquierdo 3px #1B4F8A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rol del usuario está siempre visible en el sidebar (decisión del prototipo — NO CAMBIAR)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single" w:color="1B4F8A" w:sz="3"/>
              <w:right w:val="none" w:color="FFFFFF" w:sz="0"/>
            </w:tcBorders>
            <w:shd w:fill="EEF3FB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3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TOPBAR — Especificaciones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Altura: 56px fijo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Fondo: #FFFFFF con border-bottom 1px #DAD4CC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izquierda: breadcrumb de la vista actual + (en módulo Consulta) número de expediente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central: (solo en módulo Consulta) CLUES + nombre del establecimiento + turno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derecha: notificaciones + avatar del usuario + botón de cierre de sesión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NOM-004: el número de expediente debe estar visible en el TopBar desde el inicio de la consulta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NOM-024: CLUES y nombre de la unidad deben aparecer en el header de notas imprimibles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8A" w:sz="3"/>
              <w:bottom w:val="single" w:color="1B4F8A" w:sz="3"/>
              <w:right w:val="none" w:color="FFFFFF" w:sz="0"/>
            </w:tcBorders>
            <w:shd w:fill="EEF3FB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Reglas de Responsividad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1280px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completo. Sidebar expandido 220px. Todas las columnas de tablas visibles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1024px–1279px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reducido a 180px. Cards en grid 2 columnas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768px–1023px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colapsado a 56px con iconos. Contenido a 1 columna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Móvil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oculto (drawer hamburguesa). Solo para consultas emergentes — no diseño principal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MedIA está diseñado principalmente para uso en computadoras de escritorio y laptops en las unidades médicas. El diseño responsivo para móvil es funcional pero no es el caso de uso principal.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Módulos y Sus Pantallas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Dashboard (Pantalla de Inicio — Condicional por Rol)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dashboard es la primera pantalla que ve el usuario después del login. Su contenido es completamente diferente según el rol, evitando mostrar información irrelevante o no autorizada.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Widgets y contenido del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MEDICO_GENERAL / ESPECIALISTA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Cards: (1) Pacientes del día con encuentro activo, (2) Encuentros abiertos sin firma, (3) Alertas de alergia de pacientes en cola, (4) Referencias pendientes de respuesta. Acceso rápido a última consulta.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ENFERMERIA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pacientes en espera de registro de signos vitales. Ordenada por hora de llegada. Badge de alerta si hay paciente esperando &gt; 30 minutos.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Cards: usuarios activos (total, nuevos hoy), configuraciones pendientes, establecimientos bajo su gestión, alertas de cuentas sin 2FA activo.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AUDITOR_SEGURIDAD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Redirige directo a la bitácora de incidentes activos. No muestra widgets clínicos. Top de tipos de evento más frecuentes en las últimas 24h.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del sistema: usuarios activos ahora, carga de BD, top de endpoints más llamados, incidentes activos, alertas de Azure Monitor pendientes.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Módulo Pacientes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buscador de pacientes es la puerta de entrada a todos los flujos clínicos. Incluye tres pantallas principales: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Pantalla: Buscador de Pacientes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Barra de búsqueda principal con búsqueda por nombre, primer apellido, número de expediente o CURP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Filtros de refinamiento: municipio, localidad, lengua materna (para clínicas con alta población indígena)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Resultados en tabla con columnas: nombre completo, fecha de nacimiento, expediente, última consulta, alerta de alergia (icono rojo si tiene alergias de severidad alta)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Botón destacado: Registrar nuevo paciente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Pantalla: Registro de Nuevo Paciente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Formulario en dos columnas para desktop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Campos obligatorios: nombre, primer apellido, fecha de nacimiento, sexo, localidad INEGI, lengua materna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Campos opcionales: CURP, segundo apellido, teléfono, dirección estructurada (calle, colonia, CP) o referencia geográfica libre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Selector de localidad con autocompletado: busca en cat_localidades filtrado por municipio. Muestra nombre + tipo (URBANA/RURAL)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campo lengua materna activa automáticamente la alerta de barrera lingüística si el valor no es 'Español'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Pantalla: Perfil del Paciente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Header con: nombre completo, edad calculada automáticamente, sexo, número de expediente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Badge de alerta de alergia en el header si tiene alergias de severidad ALTA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Alerta de barrera lingüística si lengua_materna != Español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Secciones: Datos generales, Alergias (con jerarquía visual por severidad), Acciones: Nueva consulta, Ver expediente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Módulo Expediente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expediente clínico es la historia médica completa del paciente. Se organiza en tabs para diferenciar los tipos de antecedentes.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Tabs del Módulo Expediente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Heredofamiliares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Antecedentes de enfermedades en familia directa (padre, madre, hermanos, abuelos). Campo de selección múltiple + notas libres.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Patológicos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Enfermedades previas del paciente: diabetes, hipertensión, cirugías, hospitalizaciones, traumatismos. Fecha y descripción por episodio.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Patológicos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Hábitos: tabaquismo, alcoholismo, actividad física, alimentación. Inmunizaciones completas o parciales.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Ginecoobstétricos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visible si sexo = F. Menarca, FUR, gestas, partos, cesáreas, abortos, método anticonceptivo. Requerido por NOM-004.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Inmunizaciones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vacunas: tipo, fecha de aplicación, próxima dosis. Esquema de vacunación IMSS/SSA.</w:t>
            </w:r>
          </w:p>
        </w:tc>
      </w:tr>
    </w:tbl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4.4 Módulo Consulta — Stepper SOAP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stepper es el componente central del sistema. Tiene 5 pasos secuenciales con estados visuales de completitud. El diseño del stepper es una decisión de UX correcta del prototipo que NO debe modificarse.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del paso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principal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Signos Vitales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Tensión arterial sistólica/diastólica, FC, temperatura, peso, talla, saturación O2. Timestamp automático al guardar.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Enfermería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Subjetivo (S)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de consulta y síntomas referidos. Textarea con contador de caracteres. Timestamp automático al avanzar.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(O)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Exploración física estructurada: general, cabeza y cuello, tórax, abdomen, extremidades. Hallazgos positivos y negativos relevantes.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/ CIE-10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con autocompletado CIE-10. Input con búsqueda por código (ej: E11) o descripción (ej: diabetes). Muestra hasta 10 sugerencias. Diagnóstico principal + hasta 4 secundarios.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y Firma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terapéutico, prescripción de medicamentos del Cuadro Básico, indicaciones al paciente. Botón de firma con validación TOTP. Sello post-firma.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3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22"/>
                <w:szCs w:val="22"/>
              </w:rPr>
              <w:t xml:space="preserve">ESTADOS DEL STEPPER — Indicadores Visuales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Pendiente: círculo gris con número de paso. El usuario no ha iniciado este paso.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progreso: círculo azul primario (#1B4F8A) pulsante. El usuario está en este paso.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Completado: círculo verde (#2D8653) con checkmark. Datos guardados en BD.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círculo rojo (#DC2626) con X. Datos inválidos o guardado fallido.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Firmado (Paso 5): sello especial verde con candado y timestamp. Estado inmutable.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 conectora entre pasos: gris (#DAD4CC) cuando siguiente paso pendiente, azul cuando completo.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single" w:color="2D8653" w:sz="3"/>
              <w:right w:val="none" w:color="FFFFFF" w:sz="0"/>
            </w:tcBorders>
            <w:shd w:fill="EEF3FB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4.5 Sello Visual Post-Firma — NOM-151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Después de que el médico confirma la firma con contraseña + TOTP, la nota queda inmutable y el sistema muestra el siguiente sello visual en la pantalla y en el PDF generado: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3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22"/>
                <w:szCs w:val="22"/>
              </w:rPr>
              <w:t xml:space="preserve">SELLO DE FIRMA ELECTRÓNICA — Especificación Visual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Componente: Card con fondo verde claro (#EAF6F0), borde izquierdo 4px verde (#2D8653)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Icono: checkmark circular verde grande (24px) a la izquierda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 1 — Bold: 'Nota médica firmada electronicamente'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 2: 'Firmado · [fecha DD/MMM/YYYY] · [hora HH:MM:SS CST]'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 3: 'SHA-256: [primeros 32 caracteres del hash]...'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 4: 'Dr./Dra. [Nombre completo] · Cédula profesional: [numero]'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 5: '[CLUES del establecimiento] · [Nombre de la unidad médica]'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Botones: 'Descargar PDF de la nota' (primario) | 'Ver expediente completo' (secundario)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stepper: todo el componente stepper queda deshabilitado visualmente (opacity 0.6) con badge 'FIRMADA' superpuesto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single" w:color="2D8653" w:sz="3"/>
              <w:right w:val="none" w:color="FFFFFF" w:sz="0"/>
            </w:tcBorders>
            <w:shd w:fill="EEF3FB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4.6 Módulo Referencias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Implementa el Sistema de Referencia y Contrarreferencia (SRC) normado. Tiene tres vistas: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Vista: Emitir Referencia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Selección del establecimiento destino con buscador por nombre o CLUES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Selector de especialidad con validación en tiempo real contra establecimientos_especialidades del destino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Nivel de urgencia: toggle URGENTE / PROGRAMADA con diferenciación visual clara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Diagnóstico CIE-10 de referencia con el mismo autocompletado del módulo Consulta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Campo de motivo clínico (textarea, máximo 500 caracteres)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Botón: Emitir referencia con confirmación modal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Vista: Bandeja de Referencias Recibidas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Lista de referencias recibidas con: folio, establecimiento origen, paciente, especialidad, urgencia, fecha, estado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Filtros: estado (PENDIENTE/ACEPTADA/ATENDIDA/CERRADA), urgencia, fecha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Badge URGENTE en rojo para referencias urgentes sin aceptar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Acciones: Aceptar referencia, Ver detalle, Responder (contrarreferencia)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Vista: Contrarreferencia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Formulario para responder al establecimiento emisor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Campos: diagnóstico definitivo (CIE-10), tratamiento instaurado, indicaciones de seguimiento, fecha de próxima cita sugerida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4.7 Módulo Auditoría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Accesible para AUDITOR_SEGURIDAD, ADMINISTRADOR y SUPERADMIN. Tiene dos sub-vistas: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Vista: Bitácora de Accesos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Tabla paginada con 20 registros por página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Columnas: timestamp, usuario, acción, módulo, resultado (éxito/error), IP, nivel de severidad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Filtros: rango de fechas, tipo de evento, usuario específico, nivel de severidad, módulo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Exportar a PDF (genera reporte forense con encabezado institucional)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registros son de solo lectura. No hay botones de edición o eliminación (inmutabilidad)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Vista: Incidentes de Seguridad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Lista de incidentes con: folio, tipo, severidad (badge de color), estado, fecha de apertura, responsable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Estado CRÍTICO/ABIERTO: badge rojo parpadeante para máxima visibilidad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Vista de detalle del incidente: timeline completo de estados, acciones registradas, causa raíz (cuando disponible)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Solo SUPERADMIN puede crear, actualizar y cerrar incidentes</w:t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4.8 Módulo Administración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CRUD completo de usuarios: alta, edición de rol, activar/desactivar cuenta, forzar cambio de contraseña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Tabla de usuarios con: nombre, rol, establecimiento, último acceso, estado (activo/inactivo/bloqueado)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Configuración de especialidades por establecimiento (activa/inactiva con fecha de alta)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Vista de establecimientos: CLUES, nombre, nivel de atención, municipio, especialidades activas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4.9 Módulo Seguridad (Solo SUPERADMIN)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Lista de sesiones activas en tiempo real: usuario, IP, hora de inicio, tiempo de expiración del JWT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Botón por sesión: Invalidar sesión (agrega token a sesiones_invalidas)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Lista de cuentas bloqueadas con motivo y fecha de bloqueo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Acciones masivas: Invalidar todas las sesiones (logout forzado de todo el sistema)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Componentes shadcn/ui — Especificaciones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shadcn/ui provee los componentes base que se personalizan con los tokens de color de MedIA. Los siguientes componentes son los más relevantes para el sistema.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shadcn/ui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MedIA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Personalización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acciones del sistema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Variantes: primary (#1B4F8A), success (#2D8653), destructive (#DC2626), ghost, outline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de pacientes, usuarios, filtros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focus: #1B4F8A, error: #DC2626. Font: DM Sans 13px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Combobox / 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Autocompletado CIE-10 y medicamentos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con búsqueda. Muestra código + descripción. Max 10 resultados. Delay 300ms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Roles, estados, severidades, urgencias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de color mapeadas a tokens semánticos del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/ Callout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alergia, barrera lingüística, avisos normativos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Variantes: info (azul), warning (ámbar), critical (rojo). Border izquierdo de color semántico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Listados de pacientes, bitácora, referencias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header, hover de fila (#EEF3FB), paginación integrada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/ 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firma, alta de usuario, detalle de incidente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semitransparente. Foco bloqueado dentro del modal.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Expediente (4 tipos de antecedentes)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Border-bottom activo: #1B4F8A. Font: DM Sans 600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Municipio, especialidad, rol, nivel de urgencia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Estilizado con tokens. Placeholder con texto descriptivo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carga de listas y cards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#E2DDD4. Animación pulse. Altura proporcional al contenido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/ Sonner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Confirmaciones de éxito, errores de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Posición: bottom-right. Auto-dismiss 4s. Variantes éxito/error/info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Estados de Componentes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Cada componente interactivo en MedIA tiene cuatro estados bien definidos. La consistencia en los estados reduce la carga cognitiva del usuario médico.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visual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en MedIA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/ Cargando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animation + spinner en botón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Cargando lista de pacientes, guardando nota SOAP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Esperar. Input deshabilitado durante carga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rojo + mensaje debajo del campo + Toast de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CIE-10 no encontrado, campo requerido vacío, error de 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el campo o reintentar la acción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/ Vacío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Ilustración simple + mensaje descriptivo + CTA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pacientes en espera, sin referencias recibidas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CTA sugiere la acción posible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/ Exitoso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verde + cambio de estado en el 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completada, paciente registrado, referencia emitida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 con el flujo o navegar al siguiente paso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Requisitos Normativos en la UI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Los siguientes requisitos son mandatorios por normativa. No son preferencias de diseño. Cada uno está derivado de NOM-004, NOM-024 o NOM-151 y fue identificado en las notas técnicas pendientes (NOTAS_PENDIENTES.md).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normativo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en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expediente visible en TopBar de consulta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'EXP-YYYY-NNNNN' en zona izquierda del TopBar desde el momento en que se abre la vista Consulta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NOM-004 art. 5.1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implementar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Autocompletado CIE-10 en campo diagnóstico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 el textarea libre con Combobox conectado a cat_cie10. Búsqueda por código y por descripción en español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NOM-024-SSA3-2012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implementar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CLUES y nombre del establecimiento en notas imprimibles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Incluir en el header del PDF generado: CLUES, nombre de la unidad, turno, consultorio, fecha de impresión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NOM-024-SSA3-2012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implementar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en cada paso del stepper SOAP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automáticamente TIMESTAMPTZ al avanzar cada paso. Mostrar hora en la vista comprimida del stepper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NOM-004 art. 5.10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implementar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Sello visual de inmutabilidad post-firma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card con SHA-256, fecha, hora, médico, cédula y CLUES visible en pantalla y en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NOM-151-SCFI-2016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implementar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de impresión/PDF de nota finalizada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'Descargar nota' que genera PDF formateado con todos los campos obligatorios de NOM-004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NOM-004 / NOM-151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implementar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653" w:sz="3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22"/>
                <w:szCs w:val="22"/>
              </w:rPr>
              <w:t xml:space="preserve">DECISIONES DE DISEÑO QUE NO SE MODIFICAN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cálido #EDEBE6 — reduce fatiga visual en turnos 8h+. Decisión validada.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con flujo 2FA de 6 dígitos — cumple NOM-024. Mantener exactamente el diseño del prototipo.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Alergias con jerarquía visual por severidad (rojo/ámbar) — mejor que ECE real IMSS.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con grupos Clínica/Sistema + rol del usuario siempre visible.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SOAP con estados de completitud — mejor UX que tabs sin estado.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DM Sans — correcta para densidad de información médica.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8653" w:sz="3"/>
              <w:bottom w:val="single" w:color="2D8653" w:sz="3"/>
              <w:right w:val="none" w:color="FFFFFF" w:sz="0"/>
            </w:tcBorders>
            <w:shd w:fill="EEF3FB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3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MedIA — ECE Chiapas  |  Documento 7: Diseño UI/UX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B4F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2026-03-04T06:54:14.708Z</dcterms:created>
  <dcterms:modified xsi:type="dcterms:W3CDTF">2026-03-04T06:54:14.709Z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