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EA8" w:rsidP="00485EA8" w:rsidRDefault="00485EA8" w14:paraId="3D37E21D" w14:textId="7777777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Requested Information for Upcoming I</w:t>
      </w:r>
      <w:r w:rsidR="00F30755">
        <w:rPr>
          <w:rFonts w:asciiTheme="majorHAnsi" w:hAnsiTheme="majorHAnsi"/>
          <w:b/>
          <w:sz w:val="24"/>
          <w:szCs w:val="24"/>
        </w:rPr>
        <w:t xml:space="preserve">nformation Security Audit </w:t>
      </w:r>
    </w:p>
    <w:p w:rsidRPr="007131DE" w:rsidR="00F30755" w:rsidP="00485EA8" w:rsidRDefault="00F30755" w14:paraId="3D37E21E" w14:textId="77777777">
      <w:pPr>
        <w:jc w:val="center"/>
        <w:rPr>
          <w:rFonts w:asciiTheme="majorHAnsi" w:hAnsiTheme="majorHAnsi"/>
          <w:sz w:val="16"/>
          <w:szCs w:val="16"/>
        </w:rPr>
      </w:pPr>
    </w:p>
    <w:p w:rsidRPr="002A6343" w:rsidR="002A6343" w:rsidP="002A6343" w:rsidRDefault="002A6343" w14:paraId="3D37E21F" w14:textId="77777777">
      <w:pPr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Needed in advance of the entrance meeting</w:t>
      </w:r>
      <w:r w:rsidR="00E1145C">
        <w:rPr>
          <w:rFonts w:asciiTheme="majorHAnsi" w:hAnsiTheme="majorHAnsi"/>
          <w:sz w:val="24"/>
          <w:szCs w:val="24"/>
          <w:u w:val="single"/>
        </w:rPr>
        <w:t>,</w:t>
      </w:r>
      <w:r>
        <w:rPr>
          <w:rFonts w:asciiTheme="majorHAnsi" w:hAnsiTheme="majorHAnsi"/>
          <w:sz w:val="24"/>
          <w:szCs w:val="24"/>
          <w:u w:val="single"/>
        </w:rPr>
        <w:t xml:space="preserve"> if possible</w:t>
      </w:r>
    </w:p>
    <w:p w:rsidRPr="00485EA8" w:rsidR="00F30755" w:rsidP="00F30755" w:rsidRDefault="00F30755" w14:paraId="3D37E220" w14:textId="7777777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485EA8">
        <w:rPr>
          <w:rFonts w:asciiTheme="majorHAnsi" w:hAnsiTheme="majorHAnsi"/>
          <w:sz w:val="24"/>
          <w:szCs w:val="24"/>
        </w:rPr>
        <w:t xml:space="preserve">Information Technology Organizational Chart </w:t>
      </w:r>
    </w:p>
    <w:p w:rsidR="00485EA8" w:rsidP="00485EA8" w:rsidRDefault="00485EA8" w14:paraId="3D37E221" w14:textId="7777777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Information Technology Policies, Procedures and Standards</w:t>
      </w:r>
      <w:r w:rsidR="0069192D">
        <w:rPr>
          <w:rFonts w:asciiTheme="majorHAnsi" w:hAnsiTheme="majorHAnsi"/>
          <w:sz w:val="24"/>
          <w:szCs w:val="24"/>
        </w:rPr>
        <w:t xml:space="preserve"> on</w:t>
      </w:r>
      <w:r>
        <w:rPr>
          <w:rFonts w:asciiTheme="majorHAnsi" w:hAnsiTheme="majorHAnsi"/>
          <w:sz w:val="24"/>
          <w:szCs w:val="24"/>
        </w:rPr>
        <w:t>:</w:t>
      </w:r>
    </w:p>
    <w:p w:rsidR="00485EA8" w:rsidP="00485EA8" w:rsidRDefault="00485EA8" w14:paraId="3D37E222" w14:textId="7777777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Information Security Program</w:t>
      </w:r>
    </w:p>
    <w:p w:rsidR="003669F4" w:rsidP="00485EA8" w:rsidRDefault="0069192D" w14:paraId="3D37E223" w14:textId="7777777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Requesting a</w:t>
      </w:r>
      <w:r w:rsidR="003669F4">
        <w:rPr>
          <w:rFonts w:asciiTheme="majorHAnsi" w:hAnsiTheme="majorHAnsi"/>
          <w:sz w:val="24"/>
          <w:szCs w:val="24"/>
        </w:rPr>
        <w:t xml:space="preserve">ccess privileges </w:t>
      </w:r>
    </w:p>
    <w:p w:rsidR="00485EA8" w:rsidP="00485EA8" w:rsidRDefault="00485EA8" w14:paraId="3D37E224" w14:textId="7777777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Acceptable Use   </w:t>
      </w:r>
    </w:p>
    <w:p w:rsidRPr="00F30755" w:rsidR="00F30755" w:rsidP="00F30755" w:rsidRDefault="00F30755" w14:paraId="3D37E225" w14:textId="0C8E8996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Remote Access </w:t>
      </w:r>
      <w:r w:rsidR="0069192D">
        <w:rPr>
          <w:rFonts w:asciiTheme="majorHAnsi" w:hAnsiTheme="majorHAnsi"/>
          <w:sz w:val="24"/>
          <w:szCs w:val="24"/>
        </w:rPr>
        <w:t xml:space="preserve">(VPN) </w:t>
      </w:r>
      <w:r>
        <w:rPr>
          <w:rFonts w:asciiTheme="majorHAnsi" w:hAnsiTheme="majorHAnsi"/>
          <w:sz w:val="24"/>
          <w:szCs w:val="24"/>
        </w:rPr>
        <w:t xml:space="preserve">/ </w:t>
      </w:r>
      <w:r w:rsidR="0069192D">
        <w:rPr>
          <w:rFonts w:asciiTheme="majorHAnsi" w:hAnsiTheme="majorHAnsi"/>
          <w:sz w:val="24"/>
          <w:szCs w:val="24"/>
        </w:rPr>
        <w:t xml:space="preserve">Mobile Devices </w:t>
      </w:r>
    </w:p>
    <w:p w:rsidR="00485EA8" w:rsidP="00485EA8" w:rsidRDefault="00F30755" w14:paraId="3D37E226" w14:textId="7777777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Ownership and Classification </w:t>
      </w:r>
      <w:r w:rsidR="00485EA8">
        <w:rPr>
          <w:rFonts w:asciiTheme="majorHAnsi" w:hAnsiTheme="majorHAnsi"/>
          <w:sz w:val="24"/>
          <w:szCs w:val="24"/>
        </w:rPr>
        <w:t xml:space="preserve">Password Management </w:t>
      </w:r>
    </w:p>
    <w:p w:rsidR="00F30755" w:rsidP="00485EA8" w:rsidRDefault="00F30755" w14:paraId="3D37E227" w14:textId="7777777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Vendor Management </w:t>
      </w:r>
    </w:p>
    <w:p w:rsidR="00485EA8" w:rsidP="00485EA8" w:rsidRDefault="00485EA8" w14:paraId="3D37E228" w14:textId="7777777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Logging, Monitoring, and Data Archival</w:t>
      </w:r>
    </w:p>
    <w:p w:rsidR="00485EA8" w:rsidP="00485EA8" w:rsidRDefault="00485EA8" w14:paraId="3D37E229" w14:textId="7777777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Incident Response  </w:t>
      </w:r>
    </w:p>
    <w:p w:rsidRPr="00702E4C" w:rsidR="00F30755" w:rsidP="00702E4C" w:rsidRDefault="00702E4C" w14:paraId="3D37E22A" w14:textId="77DE200F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Server Room </w:t>
      </w:r>
      <w:r w:rsidR="009B3F95">
        <w:rPr>
          <w:rFonts w:asciiTheme="majorHAnsi" w:hAnsiTheme="majorHAnsi"/>
          <w:sz w:val="24"/>
          <w:szCs w:val="24"/>
        </w:rPr>
        <w:t xml:space="preserve">and Network Device </w:t>
      </w:r>
      <w:r>
        <w:rPr>
          <w:rFonts w:asciiTheme="majorHAnsi" w:hAnsiTheme="majorHAnsi"/>
          <w:sz w:val="24"/>
          <w:szCs w:val="24"/>
        </w:rPr>
        <w:t xml:space="preserve">Security </w:t>
      </w:r>
    </w:p>
    <w:p w:rsidRPr="002A6343" w:rsidR="002A6343" w:rsidP="002A6343" w:rsidRDefault="002A6343" w14:paraId="3D37E22B" w14:textId="532DE70A">
      <w:pPr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 xml:space="preserve">Needed </w:t>
      </w:r>
      <w:r w:rsidR="00917E0E">
        <w:rPr>
          <w:rFonts w:asciiTheme="majorHAnsi" w:hAnsiTheme="majorHAnsi"/>
          <w:sz w:val="24"/>
          <w:szCs w:val="24"/>
          <w:u w:val="single"/>
        </w:rPr>
        <w:t xml:space="preserve">at the beginning of the </w:t>
      </w:r>
      <w:r w:rsidR="00452C1D">
        <w:rPr>
          <w:rFonts w:asciiTheme="majorHAnsi" w:hAnsiTheme="majorHAnsi"/>
          <w:sz w:val="24"/>
          <w:szCs w:val="24"/>
          <w:u w:val="single"/>
        </w:rPr>
        <w:t>audit.</w:t>
      </w:r>
    </w:p>
    <w:p w:rsidR="009553A8" w:rsidP="6862AD2B" w:rsidRDefault="001A0F02" w14:paraId="1C7CC0DF" w14:textId="55690363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A0F02">
        <w:rPr/>
        <w:t>Documentation</w:t>
      </w:r>
      <w:r w:rsidR="0033193B">
        <w:rPr/>
        <w:t xml:space="preserve"> showing</w:t>
      </w:r>
      <w:r w:rsidR="001A0F02">
        <w:rPr/>
        <w:t xml:space="preserve"> Information Technology Policies</w:t>
      </w:r>
      <w:r w:rsidR="009553A8">
        <w:rPr/>
        <w:t xml:space="preserve"> are </w:t>
      </w:r>
      <w:r w:rsidR="0648546A">
        <w:rPr/>
        <w:t xml:space="preserve">reviewed and </w:t>
      </w:r>
      <w:r w:rsidR="009553A8">
        <w:rPr/>
        <w:t>approved by management.</w:t>
      </w:r>
    </w:p>
    <w:p w:rsidR="00F30755" w:rsidP="6862AD2B" w:rsidRDefault="002A6343" w14:paraId="3D37E22C" w14:textId="3B99F5F0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2A6343">
        <w:rPr>
          <w:rFonts w:ascii="Calibri Light" w:hAnsi="Calibri Light" w:asciiTheme="majorAscii" w:hAnsiTheme="majorAscii"/>
          <w:sz w:val="24"/>
          <w:szCs w:val="24"/>
        </w:rPr>
        <w:t>Meeting minutes an</w:t>
      </w:r>
      <w:r w:rsidRPr="6862AD2B" w:rsidR="00FD6406">
        <w:rPr>
          <w:rFonts w:ascii="Calibri Light" w:hAnsi="Calibri Light" w:asciiTheme="majorAscii" w:hAnsiTheme="majorAscii"/>
          <w:sz w:val="24"/>
          <w:szCs w:val="24"/>
        </w:rPr>
        <w:t xml:space="preserve">d reports discussed during </w:t>
      </w:r>
      <w:r w:rsidRPr="6862AD2B" w:rsidR="00F30755">
        <w:rPr>
          <w:rFonts w:ascii="Calibri Light" w:hAnsi="Calibri Light" w:asciiTheme="majorAscii" w:hAnsiTheme="majorAscii"/>
          <w:sz w:val="24"/>
          <w:szCs w:val="24"/>
        </w:rPr>
        <w:t xml:space="preserve">the last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four </w:t>
      </w:r>
      <w:r w:rsidRPr="6862AD2B" w:rsidR="00FD6406">
        <w:rPr>
          <w:rFonts w:ascii="Calibri Light" w:hAnsi="Calibri Light" w:asciiTheme="majorAscii" w:hAnsiTheme="majorAscii"/>
          <w:sz w:val="24"/>
          <w:szCs w:val="24"/>
        </w:rPr>
        <w:t>I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T </w:t>
      </w:r>
      <w:r w:rsidRPr="6862AD2B" w:rsidR="002A6343">
        <w:rPr>
          <w:rFonts w:ascii="Calibri Light" w:hAnsi="Calibri Light" w:asciiTheme="majorAscii" w:hAnsiTheme="majorAscii"/>
          <w:sz w:val="24"/>
          <w:szCs w:val="24"/>
        </w:rPr>
        <w:t>Governance</w:t>
      </w:r>
      <w:r w:rsidRPr="6862AD2B" w:rsidR="00FD6406">
        <w:rPr>
          <w:rFonts w:ascii="Calibri Light" w:hAnsi="Calibri Light" w:asciiTheme="majorAscii" w:hAnsiTheme="majorAscii"/>
          <w:sz w:val="24"/>
          <w:szCs w:val="24"/>
        </w:rPr>
        <w:t xml:space="preserve">/oversight </w:t>
      </w:r>
      <w:r w:rsidRPr="6862AD2B" w:rsidR="002A6343">
        <w:rPr>
          <w:rFonts w:ascii="Calibri Light" w:hAnsi="Calibri Light" w:asciiTheme="majorAscii" w:hAnsiTheme="majorAscii"/>
          <w:sz w:val="24"/>
          <w:szCs w:val="24"/>
        </w:rPr>
        <w:t xml:space="preserve">meetings. </w:t>
      </w:r>
    </w:p>
    <w:p w:rsidR="00F30755" w:rsidP="6862AD2B" w:rsidRDefault="00F30755" w14:paraId="3D37E22D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F30755">
        <w:rPr>
          <w:rFonts w:ascii="Calibri Light" w:hAnsi="Calibri Light" w:asciiTheme="majorAscii" w:hAnsiTheme="majorAscii"/>
          <w:sz w:val="24"/>
          <w:szCs w:val="24"/>
        </w:rPr>
        <w:t>A current network topology diagram (prefer in PDF format)</w:t>
      </w:r>
      <w:r w:rsidRPr="6862AD2B" w:rsidR="00917E0E">
        <w:rPr>
          <w:rFonts w:ascii="Calibri Light" w:hAnsi="Calibri Light" w:asciiTheme="majorAscii" w:hAnsiTheme="majorAscii"/>
          <w:sz w:val="24"/>
          <w:szCs w:val="24"/>
        </w:rPr>
        <w:t>.</w:t>
      </w:r>
      <w:r w:rsidRPr="6862AD2B" w:rsidR="00F30755">
        <w:rPr>
          <w:rFonts w:ascii="Calibri Light" w:hAnsi="Calibri Light" w:asciiTheme="majorAscii" w:hAnsiTheme="majorAscii"/>
          <w:sz w:val="24"/>
          <w:szCs w:val="24"/>
        </w:rPr>
        <w:t xml:space="preserve">  </w:t>
      </w:r>
    </w:p>
    <w:p w:rsidR="00917E0E" w:rsidP="6862AD2B" w:rsidRDefault="00917E0E" w14:paraId="3D37E22E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917E0E">
        <w:rPr>
          <w:rFonts w:ascii="Calibri Light" w:hAnsi="Calibri Light" w:asciiTheme="majorAscii" w:hAnsiTheme="majorAscii"/>
          <w:sz w:val="24"/>
          <w:szCs w:val="24"/>
        </w:rPr>
        <w:t xml:space="preserve">A listing of electronic alerts received in the last two weeks and documentation of system adjustments made as a result of your receiving alerts from security devices.    </w:t>
      </w:r>
    </w:p>
    <w:p w:rsidR="002A6343" w:rsidP="6862AD2B" w:rsidRDefault="00F30755" w14:paraId="3D37E22F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F30755">
        <w:rPr>
          <w:rFonts w:ascii="Calibri Light" w:hAnsi="Calibri Light" w:asciiTheme="majorAscii" w:hAnsiTheme="majorAscii"/>
          <w:sz w:val="24"/>
          <w:szCs w:val="24"/>
        </w:rPr>
        <w:t xml:space="preserve">Documentation from </w:t>
      </w:r>
      <w:r w:rsidRPr="6862AD2B" w:rsidR="00917E0E">
        <w:rPr>
          <w:rFonts w:ascii="Calibri Light" w:hAnsi="Calibri Light" w:asciiTheme="majorAscii" w:hAnsiTheme="majorAscii"/>
          <w:sz w:val="24"/>
          <w:szCs w:val="24"/>
        </w:rPr>
        <w:t xml:space="preserve">your </w:t>
      </w:r>
      <w:r w:rsidRPr="6862AD2B" w:rsidR="00F30755">
        <w:rPr>
          <w:rFonts w:ascii="Calibri Light" w:hAnsi="Calibri Light" w:asciiTheme="majorAscii" w:hAnsiTheme="majorAscii"/>
          <w:sz w:val="24"/>
          <w:szCs w:val="24"/>
        </w:rPr>
        <w:t xml:space="preserve">logging and monitoring activities for the last </w:t>
      </w:r>
      <w:r w:rsidRPr="6862AD2B" w:rsidR="00917E0E">
        <w:rPr>
          <w:rFonts w:ascii="Calibri Light" w:hAnsi="Calibri Light" w:asciiTheme="majorAscii" w:hAnsiTheme="majorAscii"/>
          <w:sz w:val="24"/>
          <w:szCs w:val="24"/>
        </w:rPr>
        <w:t xml:space="preserve">week.  This includes lists of the types of events you note are of interest to you in your logging and monitoring procedure, and documentation of </w:t>
      </w:r>
      <w:r w:rsidRPr="6862AD2B" w:rsidR="00684D0F">
        <w:rPr>
          <w:rFonts w:ascii="Calibri Light" w:hAnsi="Calibri Light" w:asciiTheme="majorAscii" w:hAnsiTheme="majorAscii"/>
          <w:sz w:val="24"/>
          <w:szCs w:val="24"/>
        </w:rPr>
        <w:t xml:space="preserve">how you disposed / resolved each item. 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  </w:t>
      </w:r>
    </w:p>
    <w:p w:rsidR="003669F4" w:rsidP="6862AD2B" w:rsidRDefault="00917E0E" w14:paraId="3D37E230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917E0E">
        <w:rPr>
          <w:rFonts w:ascii="Calibri Light" w:hAnsi="Calibri Light" w:asciiTheme="majorAscii" w:hAnsiTheme="majorAscii"/>
          <w:sz w:val="24"/>
          <w:szCs w:val="24"/>
        </w:rPr>
        <w:t xml:space="preserve">A listing of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each 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security incident report created in the last year.  </w:t>
      </w:r>
    </w:p>
    <w:p w:rsidRPr="003669F4" w:rsidR="003669F4" w:rsidP="6862AD2B" w:rsidRDefault="003669F4" w14:paraId="3D37E231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A copy of the latest penetration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/ network vulnerability 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testing performed.  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 </w:t>
      </w:r>
    </w:p>
    <w:p w:rsidR="00E1145C" w:rsidP="6862AD2B" w:rsidRDefault="003669F4" w14:paraId="3D37E232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A listing of all persons currently being paid by the college.  </w:t>
      </w:r>
    </w:p>
    <w:p w:rsidR="003669F4" w:rsidP="6862AD2B" w:rsidRDefault="003669F4" w14:paraId="3D37E233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>A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 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listing of new hires, terminations and transfer / promotions in the </w:t>
      </w:r>
      <w:r w:rsidRPr="6862AD2B" w:rsidR="00720192">
        <w:rPr>
          <w:rFonts w:ascii="Calibri Light" w:hAnsi="Calibri Light" w:asciiTheme="majorAscii" w:hAnsiTheme="majorAscii"/>
          <w:sz w:val="24"/>
          <w:szCs w:val="24"/>
        </w:rPr>
        <w:t>last 9 – 12 months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.  </w:t>
      </w:r>
    </w:p>
    <w:p w:rsidR="00202155" w:rsidP="6862AD2B" w:rsidRDefault="00202155" w14:paraId="3D37E234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202155">
        <w:rPr>
          <w:rFonts w:ascii="Calibri Light" w:hAnsi="Calibri Light" w:asciiTheme="majorAscii" w:hAnsiTheme="majorAscii"/>
          <w:sz w:val="24"/>
          <w:szCs w:val="24"/>
        </w:rPr>
        <w:t xml:space="preserve">Separate lists of 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 xml:space="preserve">active </w:t>
      </w:r>
      <w:r w:rsidRPr="6862AD2B" w:rsidR="00202155">
        <w:rPr>
          <w:rFonts w:ascii="Calibri Light" w:hAnsi="Calibri Light" w:asciiTheme="majorAscii" w:hAnsiTheme="majorAscii"/>
          <w:sz w:val="24"/>
          <w:szCs w:val="24"/>
        </w:rPr>
        <w:t xml:space="preserve">account </w:t>
      </w:r>
      <w:r w:rsidRPr="6862AD2B" w:rsidR="007131DE">
        <w:rPr>
          <w:rFonts w:ascii="Calibri Light" w:hAnsi="Calibri Light" w:asciiTheme="majorAscii" w:hAnsiTheme="majorAscii"/>
          <w:sz w:val="24"/>
          <w:szCs w:val="24"/>
        </w:rPr>
        <w:t>name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>s, the user to who the account is assigned</w:t>
      </w:r>
      <w:r w:rsidRPr="6862AD2B" w:rsidR="007131DE">
        <w:rPr>
          <w:rFonts w:ascii="Calibri Light" w:hAnsi="Calibri Light" w:asciiTheme="majorAscii" w:hAnsiTheme="majorAscii"/>
          <w:sz w:val="24"/>
          <w:szCs w:val="24"/>
        </w:rPr>
        <w:t xml:space="preserve"> </w:t>
      </w:r>
      <w:r w:rsidRPr="6862AD2B" w:rsidR="00202155">
        <w:rPr>
          <w:rFonts w:ascii="Calibri Light" w:hAnsi="Calibri Light" w:asciiTheme="majorAscii" w:hAnsiTheme="majorAscii"/>
          <w:sz w:val="24"/>
          <w:szCs w:val="24"/>
        </w:rPr>
        <w:t xml:space="preserve">and </w:t>
      </w:r>
      <w:r w:rsidRPr="6862AD2B" w:rsidR="003669F4">
        <w:rPr>
          <w:rFonts w:ascii="Calibri Light" w:hAnsi="Calibri Light" w:asciiTheme="majorAscii" w:hAnsiTheme="majorAscii"/>
          <w:sz w:val="24"/>
          <w:szCs w:val="24"/>
        </w:rPr>
        <w:t>when the account was last used for</w:t>
      </w:r>
      <w:r w:rsidRPr="6862AD2B" w:rsidR="00202155">
        <w:rPr>
          <w:rFonts w:ascii="Calibri Light" w:hAnsi="Calibri Light" w:asciiTheme="majorAscii" w:hAnsiTheme="majorAscii"/>
          <w:sz w:val="24"/>
          <w:szCs w:val="24"/>
        </w:rPr>
        <w:t xml:space="preserve">: </w:t>
      </w:r>
    </w:p>
    <w:p w:rsidR="002A6343" w:rsidP="00202155" w:rsidRDefault="00202155" w14:paraId="3D37E235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Network </w:t>
      </w:r>
    </w:p>
    <w:p w:rsidR="00202155" w:rsidP="00202155" w:rsidRDefault="00202155" w14:paraId="3D37E236" w14:textId="5577BE5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Banner</w:t>
      </w:r>
    </w:p>
    <w:p w:rsidR="00202155" w:rsidP="00202155" w:rsidRDefault="00202155" w14:paraId="3D37E237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Administrator Privileges </w:t>
      </w:r>
    </w:p>
    <w:p w:rsidRPr="003669F4" w:rsidR="003669F4" w:rsidP="003669F4" w:rsidRDefault="00202155" w14:paraId="3D37E238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non-expiring password </w:t>
      </w:r>
    </w:p>
    <w:p w:rsidR="003669F4" w:rsidP="6862AD2B" w:rsidRDefault="00702E4C" w14:paraId="3D37E239" w14:textId="43B4F604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 xml:space="preserve">A screenshot of the Active Directory Default Domain Policy and documentation of any other ways that policies are being enforced for both the network and Banner system access.  </w:t>
      </w:r>
    </w:p>
    <w:p w:rsidR="00702E4C" w:rsidP="6862AD2B" w:rsidRDefault="00702E4C" w14:paraId="3D37E23A" w14:textId="77777777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 xml:space="preserve">A system-generated listing of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persons who have </w:t>
      </w: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 xml:space="preserve">unrestricted key access to the server room.  </w:t>
      </w:r>
    </w:p>
    <w:p w:rsidRPr="00593F54" w:rsidR="00702E4C" w:rsidP="6862AD2B" w:rsidRDefault="00702E4C" w14:paraId="3D37E23C" w14:textId="54BC0130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sz w:val="24"/>
          <w:szCs w:val="24"/>
        </w:rPr>
      </w:pP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 xml:space="preserve">Documentation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showing that </w:t>
      </w:r>
      <w:r w:rsidRPr="6862AD2B" w:rsidR="00C751EB">
        <w:rPr>
          <w:rFonts w:ascii="Calibri Light" w:hAnsi="Calibri Light" w:asciiTheme="majorAscii" w:hAnsiTheme="majorAscii"/>
          <w:sz w:val="24"/>
          <w:szCs w:val="24"/>
        </w:rPr>
        <w:t>the hard drives on college-</w:t>
      </w: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>owned mobile device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>s</w:t>
      </w: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 xml:space="preserve">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are </w:t>
      </w: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>encrypt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>ed</w:t>
      </w:r>
      <w:r w:rsidRPr="6862AD2B" w:rsidR="00C751EB">
        <w:rPr>
          <w:rFonts w:ascii="Calibri Light" w:hAnsi="Calibri Light" w:asciiTheme="majorAscii" w:hAnsiTheme="majorAscii"/>
          <w:sz w:val="24"/>
          <w:szCs w:val="24"/>
        </w:rPr>
        <w:t xml:space="preserve">.  </w:t>
      </w: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 xml:space="preserve"> </w:t>
      </w:r>
      <w:r w:rsidRPr="6862AD2B" w:rsidR="00702E4C">
        <w:rPr>
          <w:rFonts w:ascii="Calibri Light" w:hAnsi="Calibri Light" w:asciiTheme="majorAscii" w:hAnsiTheme="majorAscii"/>
          <w:sz w:val="24"/>
          <w:szCs w:val="24"/>
        </w:rPr>
        <w:t xml:space="preserve">.  </w:t>
      </w:r>
    </w:p>
    <w:p w:rsidR="00720192" w:rsidP="6862AD2B" w:rsidRDefault="00720192" w14:paraId="3D37E23D" w14:textId="204BACA3"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Ascii" w:hAnsiTheme="majorAscii"/>
          <w:noProof w:val="0"/>
          <w:sz w:val="24"/>
          <w:szCs w:val="24"/>
          <w:lang w:val="en-US"/>
        </w:rPr>
      </w:pPr>
      <w:r w:rsidRPr="6862AD2B" w:rsidR="00720192">
        <w:rPr>
          <w:rFonts w:ascii="Calibri Light" w:hAnsi="Calibri Light" w:asciiTheme="majorAscii" w:hAnsiTheme="majorAscii"/>
          <w:sz w:val="24"/>
          <w:szCs w:val="24"/>
        </w:rPr>
        <w:t xml:space="preserve">Documentation showing controls </w:t>
      </w:r>
      <w:r w:rsidRPr="6862AD2B" w:rsidR="00E1145C">
        <w:rPr>
          <w:rFonts w:ascii="Calibri Light" w:hAnsi="Calibri Light" w:asciiTheme="majorAscii" w:hAnsiTheme="majorAscii"/>
          <w:sz w:val="24"/>
          <w:szCs w:val="24"/>
        </w:rPr>
        <w:t xml:space="preserve">that restrict </w:t>
      </w:r>
      <w:r w:rsidRPr="6862AD2B" w:rsidR="00720192">
        <w:rPr>
          <w:rFonts w:ascii="Calibri Light" w:hAnsi="Calibri Light" w:asciiTheme="majorAscii" w:hAnsiTheme="majorAscii"/>
          <w:sz w:val="24"/>
          <w:szCs w:val="24"/>
        </w:rPr>
        <w:t xml:space="preserve">data download to mobile devices. </w:t>
      </w:r>
    </w:p>
    <w:sectPr w:rsidR="00720192" w:rsidSect="00291FEA">
      <w:pgSz w:w="12240" w:h="15840" w:orient="portrait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171E"/>
    <w:multiLevelType w:val="hybridMultilevel"/>
    <w:tmpl w:val="03B20B88"/>
    <w:lvl w:ilvl="0" w:tplc="0409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" w15:restartNumberingAfterBreak="0">
    <w:nsid w:val="4E670F62"/>
    <w:multiLevelType w:val="hybridMultilevel"/>
    <w:tmpl w:val="8682B92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A8"/>
    <w:rsid w:val="001A0F02"/>
    <w:rsid w:val="00202155"/>
    <w:rsid w:val="00291FEA"/>
    <w:rsid w:val="002A6343"/>
    <w:rsid w:val="002C7616"/>
    <w:rsid w:val="0033193B"/>
    <w:rsid w:val="003669F4"/>
    <w:rsid w:val="003F5383"/>
    <w:rsid w:val="004001D8"/>
    <w:rsid w:val="00452C1D"/>
    <w:rsid w:val="00485EA8"/>
    <w:rsid w:val="00593F54"/>
    <w:rsid w:val="005C4AC8"/>
    <w:rsid w:val="00652954"/>
    <w:rsid w:val="00684D0F"/>
    <w:rsid w:val="0069192D"/>
    <w:rsid w:val="00702E4C"/>
    <w:rsid w:val="007131DE"/>
    <w:rsid w:val="00720192"/>
    <w:rsid w:val="00917E0E"/>
    <w:rsid w:val="009553A8"/>
    <w:rsid w:val="009B386C"/>
    <w:rsid w:val="009B3F95"/>
    <w:rsid w:val="00C751EB"/>
    <w:rsid w:val="00E1145C"/>
    <w:rsid w:val="00E32E4A"/>
    <w:rsid w:val="00F30755"/>
    <w:rsid w:val="00FD6406"/>
    <w:rsid w:val="0648546A"/>
    <w:rsid w:val="0BEE729D"/>
    <w:rsid w:val="13F4522C"/>
    <w:rsid w:val="20E7184D"/>
    <w:rsid w:val="6862A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E21D"/>
  <w15:chartTrackingRefBased/>
  <w15:docId w15:val="{355A7E44-947D-4E07-83E9-8F14D3AD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5383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Jim Sorrell</dc:creator>
  <keywords/>
  <dc:description/>
  <lastModifiedBy>Donald Fritts</lastModifiedBy>
  <revision>9</revision>
  <lastPrinted>2020-11-23T14:23:00.0000000Z</lastPrinted>
  <dcterms:created xsi:type="dcterms:W3CDTF">2020-11-23T14:08:00.0000000Z</dcterms:created>
  <dcterms:modified xsi:type="dcterms:W3CDTF">2020-11-24T16:06:38.9545017Z</dcterms:modified>
</coreProperties>
</file>