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50B3" w14:textId="36B43ABB" w:rsidR="008B4363" w:rsidRPr="008B4363" w:rsidRDefault="008B4363" w:rsidP="007A4634">
      <w:pPr>
        <w:spacing w:line="360" w:lineRule="auto"/>
        <w:jc w:val="both"/>
        <w:rPr>
          <w:rFonts w:ascii="Tahoma" w:hAnsi="Tahoma" w:cs="Tahoma"/>
          <w:sz w:val="24"/>
        </w:rPr>
      </w:pPr>
      <w:r w:rsidRPr="008B4363">
        <w:rPr>
          <w:rFonts w:ascii="Tahoma" w:hAnsi="Tahoma" w:cs="Tahoma"/>
          <w:sz w:val="24"/>
          <w:lang w:val="en-GB"/>
        </w:rPr>
        <w:t>T</w:t>
      </w:r>
      <w:r>
        <w:rPr>
          <w:rFonts w:ascii="Tahoma" w:hAnsi="Tahoma" w:cs="Tahoma"/>
          <w:sz w:val="24"/>
          <w:lang w:val="en-GB"/>
        </w:rPr>
        <w:t>en</w:t>
      </w:r>
      <w:r w:rsidRPr="008B4363">
        <w:rPr>
          <w:rFonts w:ascii="Tahoma" w:hAnsi="Tahoma" w:cs="Tahoma"/>
          <w:sz w:val="24"/>
        </w:rPr>
        <w:t xml:space="preserve"> (10) Toll Stations were audited in this quarter [</w:t>
      </w:r>
      <w:proofErr w:type="spellStart"/>
      <w:r w:rsidRPr="008B4363">
        <w:rPr>
          <w:rFonts w:ascii="Tahoma" w:hAnsi="Tahoma" w:cs="Tahoma"/>
          <w:sz w:val="24"/>
        </w:rPr>
        <w:t>Kebby</w:t>
      </w:r>
      <w:proofErr w:type="spellEnd"/>
      <w:r w:rsidRPr="008B4363">
        <w:rPr>
          <w:rFonts w:ascii="Tahoma" w:hAnsi="Tahoma" w:cs="Tahoma"/>
          <w:sz w:val="24"/>
        </w:rPr>
        <w:t xml:space="preserve"> Musokotwane (KMK), Daniel Munkombwe (DMK), Chembe, Ntoposhi, Mibenge,</w:t>
      </w:r>
      <w:r>
        <w:rPr>
          <w:rFonts w:ascii="Tahoma" w:hAnsi="Tahoma" w:cs="Tahoma"/>
          <w:sz w:val="24"/>
          <w:lang w:val="en-GB"/>
        </w:rPr>
        <w:t xml:space="preserve"> </w:t>
      </w:r>
      <w:r w:rsidRPr="008B4363">
        <w:rPr>
          <w:rFonts w:ascii="Tahoma" w:hAnsi="Tahoma" w:cs="Tahoma"/>
          <w:sz w:val="24"/>
        </w:rPr>
        <w:t>Chilonga, George Kunda SC (GKSC), Enock Kavindele (EK), Humphrey Mulemba (HM) and Mpongwe] which had the following key matters:</w:t>
      </w:r>
    </w:p>
    <w:p w14:paraId="71D2B90B" w14:textId="77777777"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i. Uncollected fines (SO 4)</w:t>
      </w:r>
    </w:p>
    <w:p w14:paraId="3C11C8EB"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Fourteen (14) offenders had not paid K33,000 (Q1 2025 – K161,680) penalties for abscondment and damage to infrastructure (DMK, EK,</w:t>
      </w:r>
    </w:p>
    <w:p w14:paraId="1155A4D5" w14:textId="77777777" w:rsidR="008B4363" w:rsidRDefault="008B4363" w:rsidP="007A4634">
      <w:pPr>
        <w:spacing w:line="360" w:lineRule="auto"/>
        <w:jc w:val="both"/>
        <w:rPr>
          <w:rFonts w:ascii="Tahoma" w:hAnsi="Tahoma" w:cs="Tahoma"/>
          <w:sz w:val="24"/>
        </w:rPr>
      </w:pPr>
      <w:r w:rsidRPr="008B4363">
        <w:rPr>
          <w:rFonts w:ascii="Tahoma" w:hAnsi="Tahoma" w:cs="Tahoma"/>
          <w:sz w:val="24"/>
        </w:rPr>
        <w:t>GKSC, Ntoposhi and Mibenge).</w:t>
      </w:r>
    </w:p>
    <w:p w14:paraId="1DA14178" w14:textId="5066CB24" w:rsidR="00051058" w:rsidRDefault="00052C95" w:rsidP="007A4634">
      <w:pPr>
        <w:spacing w:line="360" w:lineRule="auto"/>
        <w:jc w:val="both"/>
        <w:rPr>
          <w:rFonts w:ascii="Tahoma" w:hAnsi="Tahoma" w:cs="Tahoma"/>
          <w:color w:val="EE0000"/>
          <w:sz w:val="24"/>
        </w:rPr>
      </w:pPr>
      <w:r w:rsidRPr="009D5929">
        <w:rPr>
          <w:rFonts w:ascii="Tahoma" w:hAnsi="Tahoma" w:cs="Tahoma"/>
          <w:color w:val="EE0000"/>
          <w:sz w:val="24"/>
        </w:rPr>
        <w:t xml:space="preserve">Out of </w:t>
      </w:r>
      <w:r w:rsidR="00F4470C">
        <w:rPr>
          <w:rFonts w:ascii="Tahoma" w:hAnsi="Tahoma" w:cs="Tahoma"/>
          <w:color w:val="EE0000"/>
          <w:sz w:val="24"/>
        </w:rPr>
        <w:t>K33,000</w:t>
      </w:r>
      <w:r>
        <w:rPr>
          <w:rFonts w:ascii="Tahoma" w:hAnsi="Tahoma" w:cs="Tahoma"/>
          <w:color w:val="EE0000"/>
          <w:sz w:val="24"/>
        </w:rPr>
        <w:t>, K7,200 was</w:t>
      </w:r>
      <w:r w:rsidR="009F6508">
        <w:rPr>
          <w:rFonts w:ascii="Tahoma" w:hAnsi="Tahoma" w:cs="Tahoma"/>
          <w:color w:val="EE0000"/>
          <w:sz w:val="24"/>
        </w:rPr>
        <w:t xml:space="preserve"> paid, </w:t>
      </w:r>
      <w:r>
        <w:rPr>
          <w:rFonts w:ascii="Tahoma" w:hAnsi="Tahoma" w:cs="Tahoma"/>
          <w:color w:val="EE0000"/>
          <w:sz w:val="24"/>
        </w:rPr>
        <w:t>leaving an outstanding balance of K25,800</w:t>
      </w:r>
      <w:r w:rsidR="00F4470C">
        <w:rPr>
          <w:rFonts w:ascii="Tahoma" w:hAnsi="Tahoma" w:cs="Tahoma"/>
          <w:color w:val="EE0000"/>
          <w:sz w:val="24"/>
        </w:rPr>
        <w:t>.</w:t>
      </w:r>
    </w:p>
    <w:tbl>
      <w:tblPr>
        <w:tblW w:w="8921" w:type="dxa"/>
        <w:tblLook w:val="04A0" w:firstRow="1" w:lastRow="0" w:firstColumn="1" w:lastColumn="0" w:noHBand="0" w:noVBand="1"/>
      </w:tblPr>
      <w:tblGrid>
        <w:gridCol w:w="776"/>
        <w:gridCol w:w="2191"/>
        <w:gridCol w:w="1418"/>
        <w:gridCol w:w="1701"/>
        <w:gridCol w:w="1275"/>
        <w:gridCol w:w="1560"/>
      </w:tblGrid>
      <w:tr w:rsidR="00162E40" w:rsidRPr="00E466EF" w14:paraId="5D76979B" w14:textId="77777777" w:rsidTr="00162E40">
        <w:trPr>
          <w:trHeight w:val="675"/>
        </w:trPr>
        <w:tc>
          <w:tcPr>
            <w:tcW w:w="776" w:type="dxa"/>
            <w:tcBorders>
              <w:top w:val="single" w:sz="8" w:space="0" w:color="auto"/>
              <w:left w:val="single" w:sz="8" w:space="0" w:color="auto"/>
              <w:bottom w:val="single" w:sz="8" w:space="0" w:color="auto"/>
              <w:right w:val="single" w:sz="4" w:space="0" w:color="auto"/>
            </w:tcBorders>
            <w:vAlign w:val="center"/>
            <w:hideMark/>
          </w:tcPr>
          <w:p w14:paraId="769B8B53" w14:textId="77777777" w:rsidR="00E466EF" w:rsidRPr="00E466EF"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S/n</w:t>
            </w:r>
          </w:p>
        </w:tc>
        <w:tc>
          <w:tcPr>
            <w:tcW w:w="2191" w:type="dxa"/>
            <w:tcBorders>
              <w:top w:val="single" w:sz="8" w:space="0" w:color="auto"/>
              <w:left w:val="nil"/>
              <w:bottom w:val="single" w:sz="8" w:space="0" w:color="auto"/>
              <w:right w:val="single" w:sz="4" w:space="0" w:color="auto"/>
            </w:tcBorders>
            <w:vAlign w:val="center"/>
            <w:hideMark/>
          </w:tcPr>
          <w:p w14:paraId="483CEC0F" w14:textId="77777777" w:rsidR="00E466EF" w:rsidRPr="00E466EF" w:rsidRDefault="00E466EF" w:rsidP="00E466EF">
            <w:pPr>
              <w:spacing w:after="0" w:line="240" w:lineRule="auto"/>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Station</w:t>
            </w:r>
          </w:p>
        </w:tc>
        <w:tc>
          <w:tcPr>
            <w:tcW w:w="1418" w:type="dxa"/>
            <w:tcBorders>
              <w:top w:val="single" w:sz="8" w:space="0" w:color="auto"/>
              <w:left w:val="single" w:sz="8" w:space="0" w:color="auto"/>
              <w:bottom w:val="single" w:sz="8" w:space="0" w:color="auto"/>
              <w:right w:val="single" w:sz="4" w:space="0" w:color="auto"/>
            </w:tcBorders>
            <w:vAlign w:val="center"/>
            <w:hideMark/>
          </w:tcPr>
          <w:p w14:paraId="6438CD7E" w14:textId="77777777" w:rsidR="00E466EF" w:rsidRPr="00E466EF" w:rsidRDefault="00E466EF" w:rsidP="00E466EF">
            <w:pPr>
              <w:spacing w:after="0" w:line="240" w:lineRule="auto"/>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No of Offenders</w:t>
            </w:r>
          </w:p>
        </w:tc>
        <w:tc>
          <w:tcPr>
            <w:tcW w:w="1701" w:type="dxa"/>
            <w:tcBorders>
              <w:top w:val="single" w:sz="8" w:space="0" w:color="auto"/>
              <w:left w:val="nil"/>
              <w:bottom w:val="single" w:sz="8" w:space="0" w:color="auto"/>
              <w:right w:val="single" w:sz="4" w:space="0" w:color="auto"/>
            </w:tcBorders>
            <w:vAlign w:val="center"/>
            <w:hideMark/>
          </w:tcPr>
          <w:p w14:paraId="1C047AD0" w14:textId="77777777" w:rsidR="00162E40" w:rsidRPr="00162E40"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Penalty</w:t>
            </w:r>
            <w:r w:rsidR="00162E40" w:rsidRPr="00162E40">
              <w:rPr>
                <w:rFonts w:ascii="Tahoma" w:eastAsia="Times New Roman" w:hAnsi="Tahoma" w:cs="Tahoma"/>
                <w:b/>
                <w:bCs/>
                <w:color w:val="EE0000"/>
                <w:lang w:val="en-ZM" w:eastAsia="en-ZM"/>
              </w:rPr>
              <w:t xml:space="preserve"> </w:t>
            </w:r>
          </w:p>
          <w:p w14:paraId="72305700" w14:textId="57FCE5B0" w:rsidR="00E466EF" w:rsidRPr="00E466EF" w:rsidRDefault="00162E40" w:rsidP="00E466EF">
            <w:pPr>
              <w:spacing w:after="0" w:line="240" w:lineRule="auto"/>
              <w:jc w:val="center"/>
              <w:rPr>
                <w:rFonts w:ascii="Tahoma" w:eastAsia="Times New Roman" w:hAnsi="Tahoma" w:cs="Tahoma"/>
                <w:b/>
                <w:bCs/>
                <w:color w:val="EE0000"/>
                <w:lang w:val="en-ZM" w:eastAsia="en-ZM"/>
              </w:rPr>
            </w:pPr>
            <w:r w:rsidRPr="00162E40">
              <w:rPr>
                <w:rFonts w:ascii="Tahoma" w:eastAsia="Times New Roman" w:hAnsi="Tahoma" w:cs="Tahoma"/>
                <w:b/>
                <w:bCs/>
                <w:color w:val="EE0000"/>
                <w:lang w:val="en-ZM" w:eastAsia="en-ZM"/>
              </w:rPr>
              <w:t>(K)</w:t>
            </w:r>
          </w:p>
        </w:tc>
        <w:tc>
          <w:tcPr>
            <w:tcW w:w="1275" w:type="dxa"/>
            <w:tcBorders>
              <w:top w:val="single" w:sz="8" w:space="0" w:color="auto"/>
              <w:left w:val="nil"/>
              <w:bottom w:val="single" w:sz="8" w:space="0" w:color="auto"/>
              <w:right w:val="single" w:sz="4" w:space="0" w:color="auto"/>
            </w:tcBorders>
            <w:vAlign w:val="center"/>
            <w:hideMark/>
          </w:tcPr>
          <w:p w14:paraId="52C499C8" w14:textId="77777777" w:rsidR="00E466EF" w:rsidRPr="00162E40"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Amount Paid</w:t>
            </w:r>
          </w:p>
          <w:p w14:paraId="4386A159" w14:textId="0BA069C7" w:rsidR="00162E40" w:rsidRPr="00E466EF" w:rsidRDefault="00162E40" w:rsidP="00E466EF">
            <w:pPr>
              <w:spacing w:after="0" w:line="240" w:lineRule="auto"/>
              <w:jc w:val="center"/>
              <w:rPr>
                <w:rFonts w:ascii="Tahoma" w:eastAsia="Times New Roman" w:hAnsi="Tahoma" w:cs="Tahoma"/>
                <w:b/>
                <w:bCs/>
                <w:color w:val="EE0000"/>
                <w:lang w:val="en-ZM" w:eastAsia="en-ZM"/>
              </w:rPr>
            </w:pPr>
            <w:r w:rsidRPr="00162E40">
              <w:rPr>
                <w:rFonts w:ascii="Tahoma" w:eastAsia="Times New Roman" w:hAnsi="Tahoma" w:cs="Tahoma"/>
                <w:b/>
                <w:bCs/>
                <w:color w:val="EE0000"/>
                <w:lang w:val="en-ZM" w:eastAsia="en-ZM"/>
              </w:rPr>
              <w:t>(K)</w:t>
            </w:r>
          </w:p>
        </w:tc>
        <w:tc>
          <w:tcPr>
            <w:tcW w:w="1560" w:type="dxa"/>
            <w:tcBorders>
              <w:top w:val="single" w:sz="8" w:space="0" w:color="auto"/>
              <w:left w:val="nil"/>
              <w:bottom w:val="single" w:sz="8" w:space="0" w:color="auto"/>
              <w:right w:val="single" w:sz="8" w:space="0" w:color="auto"/>
            </w:tcBorders>
            <w:vAlign w:val="center"/>
            <w:hideMark/>
          </w:tcPr>
          <w:p w14:paraId="2FC38E60" w14:textId="77777777" w:rsidR="00E466EF" w:rsidRPr="00162E40"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Amount Unpaid</w:t>
            </w:r>
          </w:p>
          <w:p w14:paraId="1EE8A109" w14:textId="1861A787" w:rsidR="00162E40" w:rsidRPr="00E466EF" w:rsidRDefault="00162E40" w:rsidP="00E466EF">
            <w:pPr>
              <w:spacing w:after="0" w:line="240" w:lineRule="auto"/>
              <w:jc w:val="center"/>
              <w:rPr>
                <w:rFonts w:ascii="Tahoma" w:eastAsia="Times New Roman" w:hAnsi="Tahoma" w:cs="Tahoma"/>
                <w:b/>
                <w:bCs/>
                <w:color w:val="EE0000"/>
                <w:lang w:val="en-ZM" w:eastAsia="en-ZM"/>
              </w:rPr>
            </w:pPr>
            <w:r w:rsidRPr="00162E40">
              <w:rPr>
                <w:rFonts w:ascii="Tahoma" w:eastAsia="Times New Roman" w:hAnsi="Tahoma" w:cs="Tahoma"/>
                <w:b/>
                <w:bCs/>
                <w:color w:val="EE0000"/>
                <w:lang w:val="en-ZM" w:eastAsia="en-ZM"/>
              </w:rPr>
              <w:t>(K)</w:t>
            </w:r>
          </w:p>
        </w:tc>
      </w:tr>
      <w:tr w:rsidR="00E466EF" w:rsidRPr="00E466EF" w14:paraId="514BB20D" w14:textId="77777777" w:rsidTr="00162E40">
        <w:trPr>
          <w:trHeight w:val="510"/>
        </w:trPr>
        <w:tc>
          <w:tcPr>
            <w:tcW w:w="776" w:type="dxa"/>
            <w:tcBorders>
              <w:top w:val="nil"/>
              <w:left w:val="single" w:sz="8" w:space="0" w:color="auto"/>
              <w:bottom w:val="single" w:sz="4" w:space="0" w:color="auto"/>
              <w:right w:val="single" w:sz="4" w:space="0" w:color="auto"/>
            </w:tcBorders>
            <w:noWrap/>
            <w:vAlign w:val="bottom"/>
            <w:hideMark/>
          </w:tcPr>
          <w:p w14:paraId="29A2FE23" w14:textId="77777777" w:rsidR="00E466EF" w:rsidRPr="00E466EF" w:rsidRDefault="00E466EF" w:rsidP="00E466EF">
            <w:pPr>
              <w:spacing w:after="0" w:line="240" w:lineRule="auto"/>
              <w:jc w:val="right"/>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1</w:t>
            </w:r>
          </w:p>
        </w:tc>
        <w:tc>
          <w:tcPr>
            <w:tcW w:w="2191" w:type="dxa"/>
            <w:tcBorders>
              <w:top w:val="nil"/>
              <w:left w:val="nil"/>
              <w:bottom w:val="single" w:sz="4" w:space="0" w:color="auto"/>
              <w:right w:val="single" w:sz="4" w:space="0" w:color="auto"/>
            </w:tcBorders>
            <w:noWrap/>
            <w:vAlign w:val="bottom"/>
            <w:hideMark/>
          </w:tcPr>
          <w:p w14:paraId="6CFC3C9C" w14:textId="77777777" w:rsidR="00E466EF" w:rsidRPr="00E466EF" w:rsidRDefault="00E466EF" w:rsidP="00E466EF">
            <w:pPr>
              <w:spacing w:after="0" w:line="240" w:lineRule="auto"/>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Daniel Munkombwe</w:t>
            </w:r>
          </w:p>
        </w:tc>
        <w:tc>
          <w:tcPr>
            <w:tcW w:w="1418" w:type="dxa"/>
            <w:tcBorders>
              <w:top w:val="nil"/>
              <w:left w:val="nil"/>
              <w:bottom w:val="single" w:sz="4" w:space="0" w:color="auto"/>
              <w:right w:val="single" w:sz="4" w:space="0" w:color="auto"/>
            </w:tcBorders>
            <w:noWrap/>
            <w:vAlign w:val="bottom"/>
            <w:hideMark/>
          </w:tcPr>
          <w:p w14:paraId="23AE19D8"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1</w:t>
            </w:r>
          </w:p>
        </w:tc>
        <w:tc>
          <w:tcPr>
            <w:tcW w:w="1701" w:type="dxa"/>
            <w:tcBorders>
              <w:top w:val="nil"/>
              <w:left w:val="nil"/>
              <w:bottom w:val="single" w:sz="4" w:space="0" w:color="auto"/>
              <w:right w:val="single" w:sz="4" w:space="0" w:color="auto"/>
            </w:tcBorders>
            <w:noWrap/>
            <w:vAlign w:val="bottom"/>
            <w:hideMark/>
          </w:tcPr>
          <w:p w14:paraId="69223FF8"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2,400</w:t>
            </w:r>
          </w:p>
        </w:tc>
        <w:tc>
          <w:tcPr>
            <w:tcW w:w="1275" w:type="dxa"/>
            <w:tcBorders>
              <w:top w:val="nil"/>
              <w:left w:val="nil"/>
              <w:bottom w:val="single" w:sz="4" w:space="0" w:color="auto"/>
              <w:right w:val="single" w:sz="4" w:space="0" w:color="auto"/>
            </w:tcBorders>
            <w:noWrap/>
            <w:vAlign w:val="bottom"/>
            <w:hideMark/>
          </w:tcPr>
          <w:p w14:paraId="61FCF864"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 xml:space="preserve">              - </w:t>
            </w:r>
          </w:p>
        </w:tc>
        <w:tc>
          <w:tcPr>
            <w:tcW w:w="1560" w:type="dxa"/>
            <w:tcBorders>
              <w:top w:val="nil"/>
              <w:left w:val="nil"/>
              <w:bottom w:val="single" w:sz="4" w:space="0" w:color="auto"/>
              <w:right w:val="single" w:sz="8" w:space="0" w:color="auto"/>
            </w:tcBorders>
            <w:noWrap/>
            <w:vAlign w:val="bottom"/>
            <w:hideMark/>
          </w:tcPr>
          <w:p w14:paraId="40D1F25D"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2,400</w:t>
            </w:r>
          </w:p>
        </w:tc>
      </w:tr>
      <w:tr w:rsidR="00E466EF" w:rsidRPr="00E466EF" w14:paraId="294B1A26" w14:textId="77777777" w:rsidTr="00162E40">
        <w:trPr>
          <w:trHeight w:val="510"/>
        </w:trPr>
        <w:tc>
          <w:tcPr>
            <w:tcW w:w="776" w:type="dxa"/>
            <w:tcBorders>
              <w:top w:val="nil"/>
              <w:left w:val="single" w:sz="8" w:space="0" w:color="auto"/>
              <w:bottom w:val="nil"/>
              <w:right w:val="single" w:sz="4" w:space="0" w:color="auto"/>
            </w:tcBorders>
            <w:noWrap/>
            <w:vAlign w:val="bottom"/>
            <w:hideMark/>
          </w:tcPr>
          <w:p w14:paraId="5FFA7583" w14:textId="77777777" w:rsidR="00E466EF" w:rsidRPr="00E466EF" w:rsidRDefault="00E466EF" w:rsidP="00E466EF">
            <w:pPr>
              <w:spacing w:after="0" w:line="240" w:lineRule="auto"/>
              <w:jc w:val="right"/>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2</w:t>
            </w:r>
          </w:p>
        </w:tc>
        <w:tc>
          <w:tcPr>
            <w:tcW w:w="2191" w:type="dxa"/>
            <w:tcBorders>
              <w:top w:val="nil"/>
              <w:left w:val="nil"/>
              <w:bottom w:val="single" w:sz="4" w:space="0" w:color="auto"/>
              <w:right w:val="single" w:sz="4" w:space="0" w:color="auto"/>
            </w:tcBorders>
            <w:noWrap/>
            <w:vAlign w:val="bottom"/>
            <w:hideMark/>
          </w:tcPr>
          <w:p w14:paraId="267B05CC" w14:textId="77777777" w:rsidR="00E466EF" w:rsidRPr="00E466EF" w:rsidRDefault="00E466EF" w:rsidP="00E466EF">
            <w:pPr>
              <w:spacing w:after="0" w:line="240" w:lineRule="auto"/>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 xml:space="preserve">Enock </w:t>
            </w:r>
            <w:proofErr w:type="spellStart"/>
            <w:r w:rsidRPr="00E466EF">
              <w:rPr>
                <w:rFonts w:ascii="Tahoma" w:eastAsia="Times New Roman" w:hAnsi="Tahoma" w:cs="Tahoma"/>
                <w:color w:val="EE0000"/>
                <w:lang w:val="en-ZM" w:eastAsia="en-ZM"/>
              </w:rPr>
              <w:t>Kavindele</w:t>
            </w:r>
            <w:proofErr w:type="spellEnd"/>
          </w:p>
        </w:tc>
        <w:tc>
          <w:tcPr>
            <w:tcW w:w="1418" w:type="dxa"/>
            <w:tcBorders>
              <w:top w:val="nil"/>
              <w:left w:val="nil"/>
              <w:bottom w:val="nil"/>
              <w:right w:val="single" w:sz="4" w:space="0" w:color="auto"/>
            </w:tcBorders>
            <w:noWrap/>
            <w:vAlign w:val="bottom"/>
            <w:hideMark/>
          </w:tcPr>
          <w:p w14:paraId="589A2977"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1</w:t>
            </w:r>
          </w:p>
        </w:tc>
        <w:tc>
          <w:tcPr>
            <w:tcW w:w="1701" w:type="dxa"/>
            <w:tcBorders>
              <w:top w:val="nil"/>
              <w:left w:val="nil"/>
              <w:bottom w:val="nil"/>
              <w:right w:val="single" w:sz="4" w:space="0" w:color="auto"/>
            </w:tcBorders>
            <w:noWrap/>
            <w:vAlign w:val="bottom"/>
            <w:hideMark/>
          </w:tcPr>
          <w:p w14:paraId="2D35A993"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2,400</w:t>
            </w:r>
          </w:p>
        </w:tc>
        <w:tc>
          <w:tcPr>
            <w:tcW w:w="1275" w:type="dxa"/>
            <w:tcBorders>
              <w:top w:val="nil"/>
              <w:left w:val="nil"/>
              <w:bottom w:val="nil"/>
              <w:right w:val="single" w:sz="4" w:space="0" w:color="auto"/>
            </w:tcBorders>
            <w:noWrap/>
            <w:vAlign w:val="bottom"/>
            <w:hideMark/>
          </w:tcPr>
          <w:p w14:paraId="7EB74317"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 xml:space="preserve">              - </w:t>
            </w:r>
          </w:p>
        </w:tc>
        <w:tc>
          <w:tcPr>
            <w:tcW w:w="1560" w:type="dxa"/>
            <w:tcBorders>
              <w:top w:val="nil"/>
              <w:left w:val="nil"/>
              <w:bottom w:val="nil"/>
              <w:right w:val="single" w:sz="8" w:space="0" w:color="auto"/>
            </w:tcBorders>
            <w:noWrap/>
            <w:vAlign w:val="bottom"/>
            <w:hideMark/>
          </w:tcPr>
          <w:p w14:paraId="5795CFA0"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2,400</w:t>
            </w:r>
          </w:p>
        </w:tc>
      </w:tr>
      <w:tr w:rsidR="00E466EF" w:rsidRPr="00E466EF" w14:paraId="7E6AE4FB" w14:textId="77777777" w:rsidTr="00162E40">
        <w:trPr>
          <w:trHeight w:val="510"/>
        </w:trPr>
        <w:tc>
          <w:tcPr>
            <w:tcW w:w="776" w:type="dxa"/>
            <w:tcBorders>
              <w:top w:val="single" w:sz="4" w:space="0" w:color="auto"/>
              <w:left w:val="single" w:sz="8" w:space="0" w:color="auto"/>
              <w:bottom w:val="nil"/>
              <w:right w:val="single" w:sz="4" w:space="0" w:color="auto"/>
            </w:tcBorders>
            <w:noWrap/>
            <w:vAlign w:val="bottom"/>
            <w:hideMark/>
          </w:tcPr>
          <w:p w14:paraId="4136E24C" w14:textId="77777777" w:rsidR="00E466EF" w:rsidRPr="00E466EF" w:rsidRDefault="00E466EF" w:rsidP="00E466EF">
            <w:pPr>
              <w:spacing w:after="0" w:line="240" w:lineRule="auto"/>
              <w:jc w:val="right"/>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3</w:t>
            </w:r>
          </w:p>
        </w:tc>
        <w:tc>
          <w:tcPr>
            <w:tcW w:w="2191" w:type="dxa"/>
            <w:tcBorders>
              <w:top w:val="nil"/>
              <w:left w:val="nil"/>
              <w:bottom w:val="nil"/>
              <w:right w:val="single" w:sz="4" w:space="0" w:color="auto"/>
            </w:tcBorders>
            <w:noWrap/>
            <w:vAlign w:val="bottom"/>
            <w:hideMark/>
          </w:tcPr>
          <w:p w14:paraId="719443D1" w14:textId="77777777" w:rsidR="00E466EF" w:rsidRPr="00E466EF" w:rsidRDefault="00E466EF" w:rsidP="00E466EF">
            <w:pPr>
              <w:spacing w:after="0" w:line="240" w:lineRule="auto"/>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George Kunda Sc</w:t>
            </w:r>
          </w:p>
        </w:tc>
        <w:tc>
          <w:tcPr>
            <w:tcW w:w="1418" w:type="dxa"/>
            <w:tcBorders>
              <w:top w:val="single" w:sz="4" w:space="0" w:color="auto"/>
              <w:left w:val="nil"/>
              <w:bottom w:val="nil"/>
              <w:right w:val="single" w:sz="4" w:space="0" w:color="auto"/>
            </w:tcBorders>
            <w:noWrap/>
            <w:vAlign w:val="bottom"/>
            <w:hideMark/>
          </w:tcPr>
          <w:p w14:paraId="5FFA8A55"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6</w:t>
            </w:r>
          </w:p>
        </w:tc>
        <w:tc>
          <w:tcPr>
            <w:tcW w:w="1701" w:type="dxa"/>
            <w:tcBorders>
              <w:top w:val="single" w:sz="4" w:space="0" w:color="auto"/>
              <w:left w:val="nil"/>
              <w:bottom w:val="nil"/>
              <w:right w:val="single" w:sz="4" w:space="0" w:color="auto"/>
            </w:tcBorders>
            <w:noWrap/>
            <w:vAlign w:val="bottom"/>
            <w:hideMark/>
          </w:tcPr>
          <w:p w14:paraId="2999BDD1"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13,800</w:t>
            </w:r>
          </w:p>
        </w:tc>
        <w:tc>
          <w:tcPr>
            <w:tcW w:w="1275" w:type="dxa"/>
            <w:tcBorders>
              <w:top w:val="single" w:sz="4" w:space="0" w:color="auto"/>
              <w:left w:val="nil"/>
              <w:bottom w:val="nil"/>
              <w:right w:val="single" w:sz="4" w:space="0" w:color="auto"/>
            </w:tcBorders>
            <w:noWrap/>
            <w:vAlign w:val="bottom"/>
            <w:hideMark/>
          </w:tcPr>
          <w:p w14:paraId="0A13B3BA"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7,200</w:t>
            </w:r>
          </w:p>
        </w:tc>
        <w:tc>
          <w:tcPr>
            <w:tcW w:w="1560" w:type="dxa"/>
            <w:tcBorders>
              <w:top w:val="single" w:sz="4" w:space="0" w:color="auto"/>
              <w:left w:val="nil"/>
              <w:bottom w:val="nil"/>
              <w:right w:val="single" w:sz="8" w:space="0" w:color="auto"/>
            </w:tcBorders>
            <w:noWrap/>
            <w:vAlign w:val="bottom"/>
            <w:hideMark/>
          </w:tcPr>
          <w:p w14:paraId="30E28DE9"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6,600</w:t>
            </w:r>
          </w:p>
        </w:tc>
      </w:tr>
      <w:tr w:rsidR="00E466EF" w:rsidRPr="00E466EF" w14:paraId="2C970786" w14:textId="77777777" w:rsidTr="00162E40">
        <w:trPr>
          <w:trHeight w:val="525"/>
        </w:trPr>
        <w:tc>
          <w:tcPr>
            <w:tcW w:w="776" w:type="dxa"/>
            <w:tcBorders>
              <w:top w:val="single" w:sz="4" w:space="0" w:color="auto"/>
              <w:left w:val="single" w:sz="8" w:space="0" w:color="auto"/>
              <w:bottom w:val="nil"/>
              <w:right w:val="single" w:sz="4" w:space="0" w:color="auto"/>
            </w:tcBorders>
            <w:noWrap/>
            <w:vAlign w:val="bottom"/>
            <w:hideMark/>
          </w:tcPr>
          <w:p w14:paraId="65DF5A02" w14:textId="77777777" w:rsidR="00E466EF" w:rsidRPr="00E466EF" w:rsidRDefault="00E466EF" w:rsidP="00E466EF">
            <w:pPr>
              <w:spacing w:after="0" w:line="240" w:lineRule="auto"/>
              <w:jc w:val="right"/>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4</w:t>
            </w:r>
          </w:p>
        </w:tc>
        <w:tc>
          <w:tcPr>
            <w:tcW w:w="2191" w:type="dxa"/>
            <w:tcBorders>
              <w:top w:val="single" w:sz="4" w:space="0" w:color="auto"/>
              <w:left w:val="nil"/>
              <w:bottom w:val="single" w:sz="4" w:space="0" w:color="auto"/>
              <w:right w:val="single" w:sz="4" w:space="0" w:color="auto"/>
            </w:tcBorders>
            <w:noWrap/>
            <w:vAlign w:val="bottom"/>
            <w:hideMark/>
          </w:tcPr>
          <w:p w14:paraId="448CDD10" w14:textId="77777777" w:rsidR="00E466EF" w:rsidRPr="00E466EF" w:rsidRDefault="00E466EF" w:rsidP="00E466EF">
            <w:pPr>
              <w:spacing w:after="0" w:line="240" w:lineRule="auto"/>
              <w:rPr>
                <w:rFonts w:ascii="Tahoma" w:eastAsia="Times New Roman" w:hAnsi="Tahoma" w:cs="Tahoma"/>
                <w:color w:val="EE0000"/>
                <w:lang w:val="en-ZM" w:eastAsia="en-ZM"/>
              </w:rPr>
            </w:pPr>
            <w:proofErr w:type="spellStart"/>
            <w:r w:rsidRPr="00E466EF">
              <w:rPr>
                <w:rFonts w:ascii="Tahoma" w:eastAsia="Times New Roman" w:hAnsi="Tahoma" w:cs="Tahoma"/>
                <w:color w:val="EE0000"/>
                <w:lang w:val="en-ZM" w:eastAsia="en-ZM"/>
              </w:rPr>
              <w:t>Ntoposhi</w:t>
            </w:r>
            <w:proofErr w:type="spellEnd"/>
          </w:p>
        </w:tc>
        <w:tc>
          <w:tcPr>
            <w:tcW w:w="1418" w:type="dxa"/>
            <w:tcBorders>
              <w:top w:val="single" w:sz="4" w:space="0" w:color="auto"/>
              <w:left w:val="nil"/>
              <w:bottom w:val="nil"/>
              <w:right w:val="single" w:sz="4" w:space="0" w:color="auto"/>
            </w:tcBorders>
            <w:noWrap/>
            <w:vAlign w:val="bottom"/>
            <w:hideMark/>
          </w:tcPr>
          <w:p w14:paraId="6B097C96"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3</w:t>
            </w:r>
          </w:p>
        </w:tc>
        <w:tc>
          <w:tcPr>
            <w:tcW w:w="1701" w:type="dxa"/>
            <w:tcBorders>
              <w:top w:val="single" w:sz="4" w:space="0" w:color="auto"/>
              <w:left w:val="nil"/>
              <w:bottom w:val="nil"/>
              <w:right w:val="single" w:sz="4" w:space="0" w:color="auto"/>
            </w:tcBorders>
            <w:noWrap/>
            <w:vAlign w:val="bottom"/>
            <w:hideMark/>
          </w:tcPr>
          <w:p w14:paraId="65FD7529"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7,200</w:t>
            </w:r>
          </w:p>
        </w:tc>
        <w:tc>
          <w:tcPr>
            <w:tcW w:w="1275" w:type="dxa"/>
            <w:tcBorders>
              <w:top w:val="single" w:sz="4" w:space="0" w:color="auto"/>
              <w:left w:val="nil"/>
              <w:bottom w:val="nil"/>
              <w:right w:val="single" w:sz="4" w:space="0" w:color="auto"/>
            </w:tcBorders>
            <w:noWrap/>
            <w:vAlign w:val="bottom"/>
            <w:hideMark/>
          </w:tcPr>
          <w:p w14:paraId="47848AAC"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 xml:space="preserve">              - </w:t>
            </w:r>
          </w:p>
        </w:tc>
        <w:tc>
          <w:tcPr>
            <w:tcW w:w="1560" w:type="dxa"/>
            <w:tcBorders>
              <w:top w:val="single" w:sz="4" w:space="0" w:color="auto"/>
              <w:left w:val="nil"/>
              <w:bottom w:val="nil"/>
              <w:right w:val="single" w:sz="8" w:space="0" w:color="auto"/>
            </w:tcBorders>
            <w:noWrap/>
            <w:vAlign w:val="bottom"/>
            <w:hideMark/>
          </w:tcPr>
          <w:p w14:paraId="42C8CE16"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7,200</w:t>
            </w:r>
          </w:p>
        </w:tc>
      </w:tr>
      <w:tr w:rsidR="00E466EF" w:rsidRPr="00E466EF" w14:paraId="5F16F0E2" w14:textId="77777777" w:rsidTr="00162E40">
        <w:trPr>
          <w:trHeight w:val="525"/>
        </w:trPr>
        <w:tc>
          <w:tcPr>
            <w:tcW w:w="776" w:type="dxa"/>
            <w:tcBorders>
              <w:top w:val="single" w:sz="4" w:space="0" w:color="auto"/>
              <w:left w:val="single" w:sz="8" w:space="0" w:color="auto"/>
              <w:bottom w:val="single" w:sz="8" w:space="0" w:color="auto"/>
              <w:right w:val="single" w:sz="4" w:space="0" w:color="auto"/>
            </w:tcBorders>
            <w:noWrap/>
            <w:vAlign w:val="bottom"/>
            <w:hideMark/>
          </w:tcPr>
          <w:p w14:paraId="390857E0" w14:textId="77777777" w:rsidR="00E466EF" w:rsidRPr="00E466EF" w:rsidRDefault="00E466EF" w:rsidP="00E466EF">
            <w:pPr>
              <w:spacing w:after="0" w:line="240" w:lineRule="auto"/>
              <w:jc w:val="right"/>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5</w:t>
            </w:r>
          </w:p>
        </w:tc>
        <w:tc>
          <w:tcPr>
            <w:tcW w:w="2191" w:type="dxa"/>
            <w:tcBorders>
              <w:top w:val="nil"/>
              <w:left w:val="nil"/>
              <w:bottom w:val="nil"/>
              <w:right w:val="single" w:sz="4" w:space="0" w:color="auto"/>
            </w:tcBorders>
            <w:noWrap/>
            <w:vAlign w:val="bottom"/>
            <w:hideMark/>
          </w:tcPr>
          <w:p w14:paraId="10200F0F" w14:textId="77777777" w:rsidR="00E466EF" w:rsidRPr="00E466EF" w:rsidRDefault="00E466EF" w:rsidP="00E466EF">
            <w:pPr>
              <w:spacing w:after="0" w:line="240" w:lineRule="auto"/>
              <w:rPr>
                <w:rFonts w:ascii="Tahoma" w:eastAsia="Times New Roman" w:hAnsi="Tahoma" w:cs="Tahoma"/>
                <w:color w:val="EE0000"/>
                <w:lang w:val="en-ZM" w:eastAsia="en-ZM"/>
              </w:rPr>
            </w:pPr>
            <w:proofErr w:type="spellStart"/>
            <w:r w:rsidRPr="00E466EF">
              <w:rPr>
                <w:rFonts w:ascii="Tahoma" w:eastAsia="Times New Roman" w:hAnsi="Tahoma" w:cs="Tahoma"/>
                <w:color w:val="EE0000"/>
                <w:lang w:val="en-ZM" w:eastAsia="en-ZM"/>
              </w:rPr>
              <w:t>Mibenge</w:t>
            </w:r>
            <w:proofErr w:type="spellEnd"/>
          </w:p>
        </w:tc>
        <w:tc>
          <w:tcPr>
            <w:tcW w:w="1418" w:type="dxa"/>
            <w:tcBorders>
              <w:top w:val="single" w:sz="4" w:space="0" w:color="auto"/>
              <w:left w:val="nil"/>
              <w:bottom w:val="nil"/>
              <w:right w:val="single" w:sz="4" w:space="0" w:color="auto"/>
            </w:tcBorders>
            <w:noWrap/>
            <w:vAlign w:val="bottom"/>
            <w:hideMark/>
          </w:tcPr>
          <w:p w14:paraId="38EE6E65"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3</w:t>
            </w:r>
          </w:p>
        </w:tc>
        <w:tc>
          <w:tcPr>
            <w:tcW w:w="1701" w:type="dxa"/>
            <w:tcBorders>
              <w:top w:val="single" w:sz="4" w:space="0" w:color="auto"/>
              <w:left w:val="nil"/>
              <w:bottom w:val="nil"/>
              <w:right w:val="single" w:sz="4" w:space="0" w:color="auto"/>
            </w:tcBorders>
            <w:noWrap/>
            <w:vAlign w:val="bottom"/>
            <w:hideMark/>
          </w:tcPr>
          <w:p w14:paraId="2E0DD828"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7,200</w:t>
            </w:r>
          </w:p>
        </w:tc>
        <w:tc>
          <w:tcPr>
            <w:tcW w:w="1275" w:type="dxa"/>
            <w:tcBorders>
              <w:top w:val="single" w:sz="4" w:space="0" w:color="auto"/>
              <w:left w:val="nil"/>
              <w:bottom w:val="nil"/>
              <w:right w:val="single" w:sz="4" w:space="0" w:color="auto"/>
            </w:tcBorders>
            <w:noWrap/>
            <w:vAlign w:val="bottom"/>
            <w:hideMark/>
          </w:tcPr>
          <w:p w14:paraId="642A4A99"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 xml:space="preserve">              - </w:t>
            </w:r>
          </w:p>
        </w:tc>
        <w:tc>
          <w:tcPr>
            <w:tcW w:w="1560" w:type="dxa"/>
            <w:tcBorders>
              <w:top w:val="single" w:sz="4" w:space="0" w:color="auto"/>
              <w:left w:val="nil"/>
              <w:bottom w:val="nil"/>
              <w:right w:val="single" w:sz="8" w:space="0" w:color="auto"/>
            </w:tcBorders>
            <w:noWrap/>
            <w:vAlign w:val="bottom"/>
            <w:hideMark/>
          </w:tcPr>
          <w:p w14:paraId="457CC824" w14:textId="77777777" w:rsidR="00E466EF" w:rsidRPr="00E466EF" w:rsidRDefault="00E466EF" w:rsidP="00E466EF">
            <w:pPr>
              <w:spacing w:after="0" w:line="240" w:lineRule="auto"/>
              <w:jc w:val="center"/>
              <w:rPr>
                <w:rFonts w:ascii="Tahoma" w:eastAsia="Times New Roman" w:hAnsi="Tahoma" w:cs="Tahoma"/>
                <w:color w:val="EE0000"/>
                <w:lang w:val="en-ZM" w:eastAsia="en-ZM"/>
              </w:rPr>
            </w:pPr>
            <w:r w:rsidRPr="00E466EF">
              <w:rPr>
                <w:rFonts w:ascii="Tahoma" w:eastAsia="Times New Roman" w:hAnsi="Tahoma" w:cs="Tahoma"/>
                <w:color w:val="EE0000"/>
                <w:lang w:val="en-ZM" w:eastAsia="en-ZM"/>
              </w:rPr>
              <w:t>7,200</w:t>
            </w:r>
          </w:p>
        </w:tc>
      </w:tr>
      <w:tr w:rsidR="00E466EF" w:rsidRPr="00E466EF" w14:paraId="4FB87A9B" w14:textId="77777777" w:rsidTr="00162E40">
        <w:trPr>
          <w:trHeight w:val="330"/>
        </w:trPr>
        <w:tc>
          <w:tcPr>
            <w:tcW w:w="776" w:type="dxa"/>
            <w:tcBorders>
              <w:top w:val="single" w:sz="4" w:space="0" w:color="auto"/>
              <w:left w:val="single" w:sz="8" w:space="0" w:color="auto"/>
              <w:bottom w:val="single" w:sz="8" w:space="0" w:color="auto"/>
              <w:right w:val="nil"/>
            </w:tcBorders>
            <w:noWrap/>
            <w:vAlign w:val="bottom"/>
            <w:hideMark/>
          </w:tcPr>
          <w:p w14:paraId="0E23E5D9" w14:textId="77777777" w:rsidR="00E466EF" w:rsidRPr="00E466EF" w:rsidRDefault="00E466EF" w:rsidP="00E466EF">
            <w:pPr>
              <w:spacing w:after="0" w:line="240" w:lineRule="auto"/>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Total</w:t>
            </w:r>
          </w:p>
        </w:tc>
        <w:tc>
          <w:tcPr>
            <w:tcW w:w="2191" w:type="dxa"/>
            <w:tcBorders>
              <w:top w:val="single" w:sz="8" w:space="0" w:color="auto"/>
              <w:left w:val="single" w:sz="8" w:space="0" w:color="auto"/>
              <w:bottom w:val="single" w:sz="8" w:space="0" w:color="auto"/>
              <w:right w:val="single" w:sz="4" w:space="0" w:color="auto"/>
            </w:tcBorders>
            <w:noWrap/>
            <w:vAlign w:val="bottom"/>
            <w:hideMark/>
          </w:tcPr>
          <w:p w14:paraId="12355DD9" w14:textId="77777777" w:rsidR="00E466EF" w:rsidRPr="00E466EF" w:rsidRDefault="00E466EF" w:rsidP="00E466EF">
            <w:pPr>
              <w:spacing w:after="0" w:line="240" w:lineRule="auto"/>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 </w:t>
            </w:r>
          </w:p>
        </w:tc>
        <w:tc>
          <w:tcPr>
            <w:tcW w:w="1418" w:type="dxa"/>
            <w:tcBorders>
              <w:top w:val="single" w:sz="8" w:space="0" w:color="auto"/>
              <w:left w:val="nil"/>
              <w:bottom w:val="single" w:sz="8" w:space="0" w:color="auto"/>
              <w:right w:val="single" w:sz="4" w:space="0" w:color="auto"/>
            </w:tcBorders>
            <w:noWrap/>
            <w:vAlign w:val="center"/>
            <w:hideMark/>
          </w:tcPr>
          <w:p w14:paraId="245E0129" w14:textId="77777777" w:rsidR="00E466EF" w:rsidRPr="00E466EF"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14</w:t>
            </w:r>
          </w:p>
        </w:tc>
        <w:tc>
          <w:tcPr>
            <w:tcW w:w="1701" w:type="dxa"/>
            <w:tcBorders>
              <w:top w:val="single" w:sz="8" w:space="0" w:color="auto"/>
              <w:left w:val="nil"/>
              <w:bottom w:val="single" w:sz="8" w:space="0" w:color="auto"/>
              <w:right w:val="single" w:sz="4" w:space="0" w:color="auto"/>
            </w:tcBorders>
            <w:noWrap/>
            <w:vAlign w:val="center"/>
            <w:hideMark/>
          </w:tcPr>
          <w:p w14:paraId="455F45A1" w14:textId="77777777" w:rsidR="00E466EF" w:rsidRPr="00E466EF"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33,000</w:t>
            </w:r>
          </w:p>
        </w:tc>
        <w:tc>
          <w:tcPr>
            <w:tcW w:w="1275" w:type="dxa"/>
            <w:tcBorders>
              <w:top w:val="single" w:sz="8" w:space="0" w:color="auto"/>
              <w:left w:val="nil"/>
              <w:bottom w:val="single" w:sz="8" w:space="0" w:color="auto"/>
              <w:right w:val="single" w:sz="4" w:space="0" w:color="auto"/>
            </w:tcBorders>
            <w:noWrap/>
            <w:vAlign w:val="center"/>
            <w:hideMark/>
          </w:tcPr>
          <w:p w14:paraId="72FF131E" w14:textId="77777777" w:rsidR="00E466EF" w:rsidRPr="00E466EF"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7,200</w:t>
            </w:r>
          </w:p>
        </w:tc>
        <w:tc>
          <w:tcPr>
            <w:tcW w:w="1560" w:type="dxa"/>
            <w:tcBorders>
              <w:top w:val="single" w:sz="8" w:space="0" w:color="auto"/>
              <w:left w:val="nil"/>
              <w:bottom w:val="single" w:sz="8" w:space="0" w:color="auto"/>
              <w:right w:val="single" w:sz="8" w:space="0" w:color="auto"/>
            </w:tcBorders>
            <w:noWrap/>
            <w:vAlign w:val="center"/>
            <w:hideMark/>
          </w:tcPr>
          <w:p w14:paraId="3E8D59BD" w14:textId="77777777" w:rsidR="00E466EF" w:rsidRPr="00E466EF" w:rsidRDefault="00E466EF" w:rsidP="00E466EF">
            <w:pPr>
              <w:spacing w:after="0" w:line="240" w:lineRule="auto"/>
              <w:jc w:val="center"/>
              <w:rPr>
                <w:rFonts w:ascii="Tahoma" w:eastAsia="Times New Roman" w:hAnsi="Tahoma" w:cs="Tahoma"/>
                <w:b/>
                <w:bCs/>
                <w:color w:val="EE0000"/>
                <w:lang w:val="en-ZM" w:eastAsia="en-ZM"/>
              </w:rPr>
            </w:pPr>
            <w:r w:rsidRPr="00E466EF">
              <w:rPr>
                <w:rFonts w:ascii="Tahoma" w:eastAsia="Times New Roman" w:hAnsi="Tahoma" w:cs="Tahoma"/>
                <w:b/>
                <w:bCs/>
                <w:color w:val="EE0000"/>
                <w:lang w:val="en-ZM" w:eastAsia="en-ZM"/>
              </w:rPr>
              <w:t>25,800</w:t>
            </w:r>
          </w:p>
        </w:tc>
      </w:tr>
    </w:tbl>
    <w:p w14:paraId="267CF708" w14:textId="77777777" w:rsidR="0036067E" w:rsidRPr="00051058" w:rsidRDefault="0036067E" w:rsidP="007A4634">
      <w:pPr>
        <w:spacing w:line="360" w:lineRule="auto"/>
        <w:jc w:val="both"/>
        <w:rPr>
          <w:rFonts w:ascii="Tahoma" w:hAnsi="Tahoma" w:cs="Tahoma"/>
          <w:color w:val="EE0000"/>
          <w:sz w:val="24"/>
        </w:rPr>
      </w:pPr>
    </w:p>
    <w:p w14:paraId="4E595403" w14:textId="77777777"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ii. Inconsistencies in toll charges (SO 4)</w:t>
      </w:r>
    </w:p>
    <w:p w14:paraId="53F8D280"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There were inconsistencies in toll charges for motor vehicles with the same registration numbers giving rise to probable revenue losses of</w:t>
      </w:r>
    </w:p>
    <w:p w14:paraId="0BB0696C" w14:textId="77777777" w:rsidR="008B4363" w:rsidRPr="009D5929" w:rsidRDefault="008B4363" w:rsidP="007A4634">
      <w:pPr>
        <w:spacing w:line="360" w:lineRule="auto"/>
        <w:jc w:val="both"/>
        <w:rPr>
          <w:rFonts w:ascii="Tahoma" w:hAnsi="Tahoma" w:cs="Tahoma"/>
          <w:color w:val="EE0000"/>
          <w:sz w:val="24"/>
        </w:rPr>
      </w:pPr>
      <w:r w:rsidRPr="008B4363">
        <w:rPr>
          <w:rFonts w:ascii="Tahoma" w:hAnsi="Tahoma" w:cs="Tahoma"/>
          <w:sz w:val="24"/>
        </w:rPr>
        <w:t>K5,350 (Q1 2025 – K12,070) (DMK, GKSC and HM).</w:t>
      </w:r>
    </w:p>
    <w:p w14:paraId="09C8FD73" w14:textId="3F785DB3" w:rsidR="009D5929" w:rsidRDefault="009D5929" w:rsidP="007A4634">
      <w:pPr>
        <w:spacing w:line="360" w:lineRule="auto"/>
        <w:jc w:val="both"/>
        <w:rPr>
          <w:rFonts w:ascii="Tahoma" w:hAnsi="Tahoma" w:cs="Tahoma"/>
          <w:color w:val="EE0000"/>
          <w:sz w:val="24"/>
        </w:rPr>
      </w:pPr>
      <w:r w:rsidRPr="009D5929">
        <w:rPr>
          <w:rFonts w:ascii="Tahoma" w:hAnsi="Tahoma" w:cs="Tahoma"/>
          <w:color w:val="EE0000"/>
          <w:sz w:val="24"/>
        </w:rPr>
        <w:t xml:space="preserve">Out of K5,350, recoveries </w:t>
      </w:r>
      <w:r w:rsidR="00B1114B">
        <w:rPr>
          <w:rFonts w:ascii="Tahoma" w:hAnsi="Tahoma" w:cs="Tahoma"/>
          <w:color w:val="EE0000"/>
          <w:sz w:val="24"/>
        </w:rPr>
        <w:t xml:space="preserve">amounting to K3,370 </w:t>
      </w:r>
      <w:r w:rsidRPr="009D5929">
        <w:rPr>
          <w:rFonts w:ascii="Tahoma" w:hAnsi="Tahoma" w:cs="Tahoma"/>
          <w:color w:val="EE0000"/>
          <w:sz w:val="24"/>
        </w:rPr>
        <w:t>were effected</w:t>
      </w:r>
      <w:r w:rsidR="00523578">
        <w:rPr>
          <w:rFonts w:ascii="Tahoma" w:hAnsi="Tahoma" w:cs="Tahoma"/>
          <w:color w:val="EE0000"/>
          <w:sz w:val="24"/>
        </w:rPr>
        <w:t xml:space="preserve">, and an additional overage amount of K160 was acknowledged. </w:t>
      </w:r>
      <w:r w:rsidR="00A7249D">
        <w:rPr>
          <w:rFonts w:ascii="Tahoma" w:hAnsi="Tahoma" w:cs="Tahoma"/>
          <w:color w:val="EE0000"/>
          <w:sz w:val="24"/>
        </w:rPr>
        <w:t>The</w:t>
      </w:r>
      <w:r w:rsidR="004141B6">
        <w:rPr>
          <w:rFonts w:ascii="Tahoma" w:hAnsi="Tahoma" w:cs="Tahoma"/>
          <w:color w:val="EE0000"/>
          <w:sz w:val="24"/>
        </w:rPr>
        <w:t xml:space="preserve"> outstanding balance is </w:t>
      </w:r>
      <w:r w:rsidRPr="009D5929">
        <w:rPr>
          <w:rFonts w:ascii="Tahoma" w:hAnsi="Tahoma" w:cs="Tahoma"/>
          <w:color w:val="EE0000"/>
          <w:sz w:val="24"/>
        </w:rPr>
        <w:t xml:space="preserve">K1,820 </w:t>
      </w:r>
      <w:r w:rsidR="004141B6">
        <w:rPr>
          <w:rFonts w:ascii="Tahoma" w:hAnsi="Tahoma" w:cs="Tahoma"/>
          <w:color w:val="EE0000"/>
          <w:sz w:val="24"/>
        </w:rPr>
        <w:t xml:space="preserve">which has been submitted for recovery in the September, 2025 payroll. </w:t>
      </w:r>
    </w:p>
    <w:p w14:paraId="7EAFD481" w14:textId="77777777"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iii. Cash Management (SO 4)</w:t>
      </w:r>
    </w:p>
    <w:p w14:paraId="3A784DC1" w14:textId="77777777" w:rsidR="008B4363" w:rsidRPr="00045038" w:rsidRDefault="008B4363" w:rsidP="007A4634">
      <w:pPr>
        <w:spacing w:line="360" w:lineRule="auto"/>
        <w:jc w:val="both"/>
        <w:rPr>
          <w:rFonts w:ascii="Tahoma" w:hAnsi="Tahoma" w:cs="Tahoma"/>
          <w:color w:val="EE0000"/>
          <w:sz w:val="24"/>
        </w:rPr>
      </w:pPr>
      <w:r w:rsidRPr="008B4363">
        <w:rPr>
          <w:rFonts w:ascii="Tahoma" w:hAnsi="Tahoma" w:cs="Tahoma"/>
          <w:sz w:val="24"/>
        </w:rPr>
        <w:lastRenderedPageBreak/>
        <w:t>a. Delayed banking of up to 6 days leading to potential interest loss of K1,482.89 (Q1 2025 – K6,133) (Chembe, Mibenge and Ntoposhi).</w:t>
      </w:r>
    </w:p>
    <w:p w14:paraId="344BA660" w14:textId="1D12BF0C" w:rsidR="00045038" w:rsidRPr="00045038" w:rsidRDefault="00045038" w:rsidP="007A4634">
      <w:pPr>
        <w:spacing w:line="360" w:lineRule="auto"/>
        <w:jc w:val="both"/>
        <w:rPr>
          <w:rFonts w:ascii="Tahoma" w:hAnsi="Tahoma" w:cs="Tahoma"/>
          <w:color w:val="EE0000"/>
          <w:sz w:val="24"/>
        </w:rPr>
      </w:pPr>
      <w:r w:rsidRPr="00045038">
        <w:rPr>
          <w:rFonts w:ascii="Tahoma" w:hAnsi="Tahoma" w:cs="Tahoma"/>
          <w:color w:val="EE0000"/>
          <w:sz w:val="24"/>
        </w:rPr>
        <w:t xml:space="preserve">The </w:t>
      </w:r>
      <w:r w:rsidR="0079318D">
        <w:rPr>
          <w:rFonts w:ascii="Tahoma" w:hAnsi="Tahoma" w:cs="Tahoma"/>
          <w:color w:val="EE0000"/>
          <w:sz w:val="24"/>
        </w:rPr>
        <w:t xml:space="preserve">penalty amount of </w:t>
      </w:r>
      <w:r w:rsidRPr="00045038">
        <w:rPr>
          <w:rFonts w:ascii="Tahoma" w:hAnsi="Tahoma" w:cs="Tahoma"/>
          <w:color w:val="EE0000"/>
          <w:sz w:val="24"/>
        </w:rPr>
        <w:t xml:space="preserve">K1,482.89 </w:t>
      </w:r>
      <w:r w:rsidR="00B40526">
        <w:rPr>
          <w:rFonts w:ascii="Tahoma" w:hAnsi="Tahoma" w:cs="Tahoma"/>
          <w:color w:val="EE0000"/>
          <w:sz w:val="24"/>
        </w:rPr>
        <w:t xml:space="preserve">was </w:t>
      </w:r>
      <w:r w:rsidR="00E232B2" w:rsidRPr="00E232B2">
        <w:rPr>
          <w:rFonts w:ascii="Tahoma" w:hAnsi="Tahoma" w:cs="Tahoma"/>
          <w:bCs/>
          <w:color w:val="EE0000"/>
          <w:sz w:val="24"/>
        </w:rPr>
        <w:t>recovered through Bank credit note</w:t>
      </w:r>
      <w:r w:rsidR="00E232B2">
        <w:rPr>
          <w:rFonts w:ascii="Tahoma" w:hAnsi="Tahoma" w:cs="Tahoma"/>
          <w:bCs/>
          <w:color w:val="EE0000"/>
          <w:sz w:val="24"/>
        </w:rPr>
        <w:t>s</w:t>
      </w:r>
      <w:r w:rsidR="00E232B2" w:rsidRPr="00E232B2">
        <w:rPr>
          <w:rFonts w:ascii="Tahoma" w:hAnsi="Tahoma" w:cs="Tahoma"/>
          <w:bCs/>
          <w:color w:val="EE0000"/>
          <w:sz w:val="24"/>
        </w:rPr>
        <w:t>.</w:t>
      </w:r>
    </w:p>
    <w:p w14:paraId="11281012" w14:textId="340B54C4" w:rsidR="00460E40" w:rsidRDefault="008B4363" w:rsidP="007A4634">
      <w:pPr>
        <w:spacing w:line="360" w:lineRule="auto"/>
        <w:jc w:val="both"/>
        <w:rPr>
          <w:rFonts w:ascii="Tahoma" w:hAnsi="Tahoma" w:cs="Tahoma"/>
          <w:sz w:val="24"/>
        </w:rPr>
      </w:pPr>
      <w:r w:rsidRPr="008B4363">
        <w:rPr>
          <w:rFonts w:ascii="Tahoma" w:hAnsi="Tahoma" w:cs="Tahoma"/>
          <w:sz w:val="24"/>
        </w:rPr>
        <w:t>b. There were delayed reversals of transactions of up to seven (7) days (</w:t>
      </w:r>
      <w:proofErr w:type="spellStart"/>
      <w:r w:rsidRPr="008B4363">
        <w:rPr>
          <w:rFonts w:ascii="Tahoma" w:hAnsi="Tahoma" w:cs="Tahoma"/>
          <w:sz w:val="24"/>
        </w:rPr>
        <w:t>Mibenge</w:t>
      </w:r>
      <w:proofErr w:type="spellEnd"/>
      <w:r w:rsidRPr="008B4363">
        <w:rPr>
          <w:rFonts w:ascii="Tahoma" w:hAnsi="Tahoma" w:cs="Tahoma"/>
          <w:sz w:val="24"/>
        </w:rPr>
        <w:t xml:space="preserve"> and </w:t>
      </w:r>
      <w:proofErr w:type="spellStart"/>
      <w:r w:rsidRPr="008B4363">
        <w:rPr>
          <w:rFonts w:ascii="Tahoma" w:hAnsi="Tahoma" w:cs="Tahoma"/>
          <w:sz w:val="24"/>
        </w:rPr>
        <w:t>Ntoposhi</w:t>
      </w:r>
      <w:proofErr w:type="spellEnd"/>
      <w:r w:rsidRPr="008B4363">
        <w:rPr>
          <w:rFonts w:ascii="Tahoma" w:hAnsi="Tahoma" w:cs="Tahoma"/>
          <w:sz w:val="24"/>
        </w:rPr>
        <w:t>).</w:t>
      </w:r>
    </w:p>
    <w:p w14:paraId="31BFAFDB" w14:textId="7340A1C8" w:rsidR="00460E40" w:rsidRPr="00360338" w:rsidRDefault="00360338" w:rsidP="00A370F0">
      <w:pPr>
        <w:spacing w:after="0" w:line="360" w:lineRule="auto"/>
        <w:jc w:val="both"/>
        <w:rPr>
          <w:rFonts w:ascii="Tahoma" w:hAnsi="Tahoma" w:cs="Tahoma"/>
          <w:color w:val="FF0000"/>
          <w:sz w:val="24"/>
        </w:rPr>
      </w:pPr>
      <w:r w:rsidRPr="00360338">
        <w:rPr>
          <w:rFonts w:ascii="Tahoma" w:hAnsi="Tahoma" w:cs="Tahoma"/>
          <w:color w:val="FF0000"/>
          <w:sz w:val="24"/>
        </w:rPr>
        <w:t>The STC routinely visits the stations and conducts regular reviews of the transactions, including reversals</w:t>
      </w:r>
      <w:r>
        <w:rPr>
          <w:rFonts w:ascii="Tahoma" w:hAnsi="Tahoma" w:cs="Tahoma"/>
          <w:color w:val="FF0000"/>
          <w:sz w:val="24"/>
        </w:rPr>
        <w:t xml:space="preserve">. </w:t>
      </w:r>
    </w:p>
    <w:p w14:paraId="431BF251" w14:textId="77777777"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iv. Information and Communication Technology (SO 4 and SO 5)</w:t>
      </w:r>
    </w:p>
    <w:p w14:paraId="222BD3DC"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a. 128,872 transactions valued at K14,825,818 were processed without vehicle number plates from the Automatic Number Plate</w:t>
      </w:r>
    </w:p>
    <w:p w14:paraId="066B6EE0" w14:textId="77777777" w:rsidR="008B4363" w:rsidRDefault="008B4363" w:rsidP="007A4634">
      <w:pPr>
        <w:spacing w:line="360" w:lineRule="auto"/>
        <w:jc w:val="both"/>
        <w:rPr>
          <w:rFonts w:ascii="Tahoma" w:hAnsi="Tahoma" w:cs="Tahoma"/>
          <w:sz w:val="24"/>
        </w:rPr>
      </w:pPr>
      <w:r w:rsidRPr="008B4363">
        <w:rPr>
          <w:rFonts w:ascii="Tahoma" w:hAnsi="Tahoma" w:cs="Tahoma"/>
          <w:sz w:val="24"/>
        </w:rPr>
        <w:t xml:space="preserve">Recognition (ANPR) system (GKSC, EK and </w:t>
      </w:r>
      <w:proofErr w:type="spellStart"/>
      <w:r w:rsidRPr="008B4363">
        <w:rPr>
          <w:rFonts w:ascii="Tahoma" w:hAnsi="Tahoma" w:cs="Tahoma"/>
          <w:sz w:val="24"/>
        </w:rPr>
        <w:t>Chilonga</w:t>
      </w:r>
      <w:proofErr w:type="spellEnd"/>
      <w:r w:rsidRPr="008B4363">
        <w:rPr>
          <w:rFonts w:ascii="Tahoma" w:hAnsi="Tahoma" w:cs="Tahoma"/>
          <w:sz w:val="24"/>
        </w:rPr>
        <w:t>).</w:t>
      </w:r>
    </w:p>
    <w:p w14:paraId="230B5A03" w14:textId="77777777" w:rsidR="000D6FD3" w:rsidRDefault="000D6FD3" w:rsidP="000D6FD3">
      <w:pPr>
        <w:jc w:val="both"/>
        <w:rPr>
          <w:rFonts w:ascii="Tahoma" w:hAnsi="Tahoma" w:cs="Tahoma"/>
          <w:color w:val="EE0000"/>
          <w:sz w:val="24"/>
        </w:rPr>
      </w:pPr>
      <w:r>
        <w:rPr>
          <w:rFonts w:ascii="Tahoma" w:hAnsi="Tahoma" w:cs="Tahoma"/>
          <w:color w:val="EE0000"/>
          <w:sz w:val="24"/>
        </w:rPr>
        <w:t xml:space="preserve">The transactions in question were manually entered and appear blank because the system is designed to stop capturing vehicle registration numbers using the ANPR camera once the Toll Collector manually types the registration. </w:t>
      </w:r>
    </w:p>
    <w:p w14:paraId="56129C84" w14:textId="6ABB90ED" w:rsidR="000D6FD3" w:rsidRPr="000D6FD3" w:rsidRDefault="000D6FD3" w:rsidP="000D6FD3">
      <w:pPr>
        <w:jc w:val="both"/>
        <w:rPr>
          <w:rFonts w:ascii="Tahoma" w:hAnsi="Tahoma" w:cs="Tahoma"/>
          <w:color w:val="EE0000"/>
          <w:sz w:val="24"/>
        </w:rPr>
      </w:pPr>
      <w:r>
        <w:rPr>
          <w:rFonts w:ascii="Tahoma" w:hAnsi="Tahoma" w:cs="Tahoma"/>
          <w:color w:val="EE0000"/>
          <w:sz w:val="24"/>
        </w:rPr>
        <w:t>However, the vendor has been engaged to change the design such that the vehicle registration numbers captured by the ANPR always appear. Closure Q4 2025.</w:t>
      </w:r>
    </w:p>
    <w:p w14:paraId="62893395"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b. Non-functional biometric access control system at the entrance to the control building and no restricted access to the server which is not</w:t>
      </w:r>
    </w:p>
    <w:p w14:paraId="448CBB69" w14:textId="77777777" w:rsidR="008B4363" w:rsidRDefault="008B4363" w:rsidP="007A4634">
      <w:pPr>
        <w:spacing w:line="360" w:lineRule="auto"/>
        <w:jc w:val="both"/>
        <w:rPr>
          <w:rFonts w:ascii="Tahoma" w:hAnsi="Tahoma" w:cs="Tahoma"/>
          <w:sz w:val="24"/>
        </w:rPr>
      </w:pPr>
      <w:r w:rsidRPr="008B4363">
        <w:rPr>
          <w:rFonts w:ascii="Tahoma" w:hAnsi="Tahoma" w:cs="Tahoma"/>
          <w:sz w:val="24"/>
        </w:rPr>
        <w:t xml:space="preserve">connected to solar system (Chembe and </w:t>
      </w:r>
      <w:proofErr w:type="spellStart"/>
      <w:r w:rsidRPr="008B4363">
        <w:rPr>
          <w:rFonts w:ascii="Tahoma" w:hAnsi="Tahoma" w:cs="Tahoma"/>
          <w:sz w:val="24"/>
        </w:rPr>
        <w:t>Ntoposhi</w:t>
      </w:r>
      <w:proofErr w:type="spellEnd"/>
      <w:r w:rsidRPr="008B4363">
        <w:rPr>
          <w:rFonts w:ascii="Tahoma" w:hAnsi="Tahoma" w:cs="Tahoma"/>
          <w:sz w:val="24"/>
        </w:rPr>
        <w:t>).</w:t>
      </w:r>
    </w:p>
    <w:p w14:paraId="39EBBF7A" w14:textId="77777777" w:rsidR="000D6FD3" w:rsidRDefault="000D6FD3" w:rsidP="000D6FD3">
      <w:pPr>
        <w:rPr>
          <w:rFonts w:ascii="Tahoma" w:hAnsi="Tahoma" w:cs="Tahoma"/>
          <w:color w:val="EE0000"/>
          <w:sz w:val="24"/>
        </w:rPr>
      </w:pPr>
      <w:r w:rsidRPr="00E22389">
        <w:rPr>
          <w:rFonts w:ascii="Tahoma" w:hAnsi="Tahoma" w:cs="Tahoma"/>
          <w:color w:val="EE0000"/>
          <w:sz w:val="24"/>
        </w:rPr>
        <w:t>The biometric access control system at Chembe is off due to lack of grid power and therefore appears non-functional. Management plans to move the device</w:t>
      </w:r>
      <w:r>
        <w:rPr>
          <w:rFonts w:ascii="Tahoma" w:hAnsi="Tahoma" w:cs="Tahoma"/>
          <w:color w:val="EE0000"/>
          <w:sz w:val="24"/>
        </w:rPr>
        <w:t>’</w:t>
      </w:r>
      <w:r w:rsidRPr="00E22389">
        <w:rPr>
          <w:rFonts w:ascii="Tahoma" w:hAnsi="Tahoma" w:cs="Tahoma"/>
          <w:color w:val="EE0000"/>
          <w:sz w:val="24"/>
        </w:rPr>
        <w:t>s power supply from grid to solar during Q3 2025 maintenance.</w:t>
      </w:r>
    </w:p>
    <w:p w14:paraId="13EB0356" w14:textId="367A3C39" w:rsidR="000D6FD3" w:rsidRPr="000D6FD3" w:rsidRDefault="000D6FD3" w:rsidP="000D6FD3">
      <w:pPr>
        <w:jc w:val="both"/>
        <w:rPr>
          <w:rFonts w:ascii="Tahoma" w:hAnsi="Tahoma" w:cs="Tahoma"/>
          <w:color w:val="EE0000"/>
          <w:sz w:val="24"/>
        </w:rPr>
      </w:pPr>
      <w:r>
        <w:rPr>
          <w:rFonts w:ascii="Tahoma" w:hAnsi="Tahoma" w:cs="Tahoma"/>
          <w:color w:val="EE0000"/>
          <w:sz w:val="24"/>
        </w:rPr>
        <w:t xml:space="preserve">The biometric access control system at </w:t>
      </w:r>
      <w:proofErr w:type="spellStart"/>
      <w:r>
        <w:rPr>
          <w:rFonts w:ascii="Tahoma" w:hAnsi="Tahoma" w:cs="Tahoma"/>
          <w:color w:val="EE0000"/>
          <w:sz w:val="24"/>
        </w:rPr>
        <w:t>Ntoposhi</w:t>
      </w:r>
      <w:proofErr w:type="spellEnd"/>
      <w:r>
        <w:rPr>
          <w:rFonts w:ascii="Tahoma" w:hAnsi="Tahoma" w:cs="Tahoma"/>
          <w:color w:val="EE0000"/>
          <w:sz w:val="24"/>
        </w:rPr>
        <w:t xml:space="preserve"> is not functional due to damage caused by lightning. In this regard, management has initiated a procurement process to replace the devices. Closure Q1 2025.</w:t>
      </w:r>
      <w:r w:rsidRPr="00E22389">
        <w:rPr>
          <w:rFonts w:ascii="Tahoma" w:hAnsi="Tahoma" w:cs="Tahoma"/>
          <w:color w:val="EE0000"/>
          <w:sz w:val="24"/>
        </w:rPr>
        <w:t xml:space="preserve"> </w:t>
      </w:r>
    </w:p>
    <w:p w14:paraId="65FE94A4" w14:textId="77777777" w:rsidR="008B4363" w:rsidRDefault="008B4363" w:rsidP="007A4634">
      <w:pPr>
        <w:spacing w:line="360" w:lineRule="auto"/>
        <w:jc w:val="both"/>
        <w:rPr>
          <w:rFonts w:ascii="Tahoma" w:hAnsi="Tahoma" w:cs="Tahoma"/>
          <w:sz w:val="24"/>
        </w:rPr>
      </w:pPr>
      <w:r w:rsidRPr="008B4363">
        <w:rPr>
          <w:rFonts w:ascii="Tahoma" w:hAnsi="Tahoma" w:cs="Tahoma"/>
          <w:sz w:val="24"/>
        </w:rPr>
        <w:t>c. There was premature and delayed award of FUDs leading to loss and overcharge of K180 and K495 (DMK and HM).</w:t>
      </w:r>
    </w:p>
    <w:p w14:paraId="3E1A6509" w14:textId="15A2CCBC" w:rsidR="000D6FD3" w:rsidRPr="008B4363" w:rsidRDefault="000D6FD3" w:rsidP="007A4634">
      <w:pPr>
        <w:spacing w:line="360" w:lineRule="auto"/>
        <w:jc w:val="both"/>
        <w:rPr>
          <w:rFonts w:ascii="Tahoma" w:hAnsi="Tahoma" w:cs="Tahoma"/>
          <w:sz w:val="24"/>
        </w:rPr>
      </w:pPr>
      <w:r w:rsidRPr="00647D39">
        <w:rPr>
          <w:rFonts w:ascii="Tahoma" w:hAnsi="Tahoma" w:cs="Tahoma"/>
          <w:color w:val="EE0000"/>
          <w:sz w:val="24"/>
        </w:rPr>
        <w:t>The matter is currently under investigation. Closure Q3 2025</w:t>
      </w:r>
    </w:p>
    <w:p w14:paraId="72994E30" w14:textId="77777777" w:rsidR="008B4363" w:rsidRDefault="008B4363" w:rsidP="007A4634">
      <w:pPr>
        <w:spacing w:line="360" w:lineRule="auto"/>
        <w:jc w:val="both"/>
        <w:rPr>
          <w:rFonts w:ascii="Tahoma" w:hAnsi="Tahoma" w:cs="Tahoma"/>
          <w:sz w:val="24"/>
        </w:rPr>
      </w:pPr>
      <w:r w:rsidRPr="008B4363">
        <w:rPr>
          <w:rFonts w:ascii="Tahoma" w:hAnsi="Tahoma" w:cs="Tahoma"/>
          <w:sz w:val="24"/>
        </w:rPr>
        <w:t>d. Cables in the server room are not labelled and lack of trunking of cables in the control and server rooms (Ntoposhi, DMK and KMK).</w:t>
      </w:r>
    </w:p>
    <w:p w14:paraId="51D8FF3C" w14:textId="77777777" w:rsidR="000D6FD3" w:rsidRDefault="000D6FD3" w:rsidP="000D6FD3">
      <w:pPr>
        <w:jc w:val="both"/>
        <w:rPr>
          <w:rFonts w:ascii="Tahoma" w:hAnsi="Tahoma" w:cs="Tahoma"/>
          <w:color w:val="EE0000"/>
          <w:sz w:val="24"/>
        </w:rPr>
      </w:pPr>
      <w:r w:rsidRPr="00B82F86">
        <w:rPr>
          <w:rFonts w:ascii="Tahoma" w:hAnsi="Tahoma" w:cs="Tahoma"/>
          <w:color w:val="EE0000"/>
          <w:sz w:val="24"/>
        </w:rPr>
        <w:lastRenderedPageBreak/>
        <w:t xml:space="preserve">The cables in the server rooms at </w:t>
      </w:r>
      <w:proofErr w:type="spellStart"/>
      <w:r w:rsidRPr="00B82F86">
        <w:rPr>
          <w:rFonts w:ascii="Tahoma" w:hAnsi="Tahoma" w:cs="Tahoma"/>
          <w:color w:val="EE0000"/>
          <w:sz w:val="24"/>
        </w:rPr>
        <w:t>Ntoposhi</w:t>
      </w:r>
      <w:proofErr w:type="spellEnd"/>
      <w:r w:rsidRPr="00B82F86">
        <w:rPr>
          <w:rFonts w:ascii="Tahoma" w:hAnsi="Tahoma" w:cs="Tahoma"/>
          <w:color w:val="EE0000"/>
          <w:sz w:val="24"/>
        </w:rPr>
        <w:t xml:space="preserve"> and DMK were trunked during maintenance. Please see attached images.</w:t>
      </w:r>
      <w:r>
        <w:rPr>
          <w:rFonts w:ascii="Tahoma" w:hAnsi="Tahoma" w:cs="Tahoma"/>
          <w:color w:val="EE0000"/>
          <w:sz w:val="24"/>
        </w:rPr>
        <w:t xml:space="preserve"> </w:t>
      </w:r>
      <w:r w:rsidRPr="000D6FD3">
        <w:rPr>
          <w:rFonts w:ascii="Tahoma" w:hAnsi="Tahoma" w:cs="Tahoma"/>
          <w:b/>
          <w:bCs/>
          <w:color w:val="EE0000"/>
          <w:sz w:val="24"/>
        </w:rPr>
        <w:t>Closed</w:t>
      </w:r>
      <w:r>
        <w:rPr>
          <w:rFonts w:ascii="Tahoma" w:hAnsi="Tahoma" w:cs="Tahoma"/>
          <w:color w:val="EE0000"/>
          <w:sz w:val="24"/>
        </w:rPr>
        <w:t>.</w:t>
      </w:r>
    </w:p>
    <w:p w14:paraId="0C3B1673" w14:textId="75855BE6" w:rsidR="000D6FD3" w:rsidRPr="000D6FD3" w:rsidRDefault="000D6FD3" w:rsidP="000D6FD3">
      <w:pPr>
        <w:jc w:val="both"/>
        <w:rPr>
          <w:rFonts w:ascii="Tahoma" w:hAnsi="Tahoma" w:cs="Tahoma"/>
          <w:color w:val="EE0000"/>
          <w:sz w:val="24"/>
        </w:rPr>
      </w:pPr>
      <w:r>
        <w:rPr>
          <w:rFonts w:ascii="Tahoma" w:hAnsi="Tahoma" w:cs="Tahoma"/>
          <w:color w:val="EE0000"/>
          <w:sz w:val="24"/>
        </w:rPr>
        <w:t xml:space="preserve">Meanwhile, </w:t>
      </w:r>
      <w:r w:rsidRPr="00B82F86">
        <w:rPr>
          <w:rFonts w:ascii="Tahoma" w:hAnsi="Tahoma" w:cs="Tahoma"/>
          <w:color w:val="EE0000"/>
          <w:sz w:val="24"/>
        </w:rPr>
        <w:t xml:space="preserve">cables in the server room at </w:t>
      </w:r>
      <w:r>
        <w:rPr>
          <w:rFonts w:ascii="Tahoma" w:hAnsi="Tahoma" w:cs="Tahoma"/>
          <w:color w:val="EE0000"/>
          <w:sz w:val="24"/>
        </w:rPr>
        <w:t>KMK will be trunked in Q3 2025 during a network upgrade.</w:t>
      </w:r>
    </w:p>
    <w:p w14:paraId="7E5975E1" w14:textId="77777777" w:rsidR="008B4363" w:rsidRDefault="008B4363" w:rsidP="007A4634">
      <w:pPr>
        <w:spacing w:line="360" w:lineRule="auto"/>
        <w:jc w:val="both"/>
        <w:rPr>
          <w:rFonts w:ascii="Tahoma" w:hAnsi="Tahoma" w:cs="Tahoma"/>
          <w:sz w:val="24"/>
        </w:rPr>
      </w:pPr>
      <w:r w:rsidRPr="008B4363">
        <w:rPr>
          <w:rFonts w:ascii="Tahoma" w:hAnsi="Tahoma" w:cs="Tahoma"/>
          <w:sz w:val="24"/>
        </w:rPr>
        <w:t>e. Missing raw data in the Necor system for 20th April 2025 (</w:t>
      </w:r>
      <w:proofErr w:type="spellStart"/>
      <w:r w:rsidRPr="008B4363">
        <w:rPr>
          <w:rFonts w:ascii="Tahoma" w:hAnsi="Tahoma" w:cs="Tahoma"/>
          <w:sz w:val="24"/>
        </w:rPr>
        <w:t>Mibenge</w:t>
      </w:r>
      <w:proofErr w:type="spellEnd"/>
      <w:r w:rsidRPr="008B4363">
        <w:rPr>
          <w:rFonts w:ascii="Tahoma" w:hAnsi="Tahoma" w:cs="Tahoma"/>
          <w:sz w:val="24"/>
        </w:rPr>
        <w:t>).</w:t>
      </w:r>
    </w:p>
    <w:p w14:paraId="41CA4CD9" w14:textId="19DF42FE" w:rsidR="000D6FD3" w:rsidRPr="000D6FD3" w:rsidRDefault="000D6FD3" w:rsidP="000D6FD3">
      <w:pPr>
        <w:jc w:val="both"/>
        <w:rPr>
          <w:rFonts w:ascii="Tahoma" w:hAnsi="Tahoma" w:cs="Tahoma"/>
          <w:color w:val="EE0000"/>
          <w:sz w:val="24"/>
        </w:rPr>
      </w:pPr>
      <w:r w:rsidRPr="000F3F8F">
        <w:rPr>
          <w:rFonts w:ascii="Tahoma" w:hAnsi="Tahoma" w:cs="Tahoma"/>
          <w:color w:val="EE0000"/>
          <w:sz w:val="24"/>
        </w:rPr>
        <w:t>The server at the station was corrupted during power outages, however, the raw data was retrieved from our disaster recovery site and is available for verification</w:t>
      </w:r>
      <w:r>
        <w:rPr>
          <w:rFonts w:ascii="Tahoma" w:hAnsi="Tahoma" w:cs="Tahoma"/>
          <w:color w:val="EE0000"/>
          <w:sz w:val="24"/>
        </w:rPr>
        <w:t xml:space="preserve">. </w:t>
      </w:r>
      <w:r w:rsidRPr="000D6FD3">
        <w:rPr>
          <w:rFonts w:ascii="Tahoma" w:hAnsi="Tahoma" w:cs="Tahoma"/>
          <w:b/>
          <w:bCs/>
          <w:color w:val="EE0000"/>
          <w:sz w:val="24"/>
        </w:rPr>
        <w:t>Closed</w:t>
      </w:r>
    </w:p>
    <w:p w14:paraId="2D9D7984" w14:textId="0D4B9167" w:rsidR="000D6FD3" w:rsidRPr="008B4363" w:rsidRDefault="008B4363" w:rsidP="007A4634">
      <w:pPr>
        <w:spacing w:line="360" w:lineRule="auto"/>
        <w:jc w:val="both"/>
        <w:rPr>
          <w:rFonts w:ascii="Tahoma" w:hAnsi="Tahoma" w:cs="Tahoma"/>
          <w:sz w:val="24"/>
        </w:rPr>
      </w:pPr>
      <w:r w:rsidRPr="008B4363">
        <w:rPr>
          <w:rFonts w:ascii="Tahoma" w:hAnsi="Tahoma" w:cs="Tahoma"/>
          <w:sz w:val="24"/>
        </w:rPr>
        <w:t>f. Two (2) Closed-Circuit Television (CCTV) cameras are not working (Mpongwe and Ntoposhi). Further, non-functional surveillance</w:t>
      </w:r>
    </w:p>
    <w:p w14:paraId="7375D85E" w14:textId="77777777" w:rsidR="008B4363" w:rsidRDefault="008B4363" w:rsidP="007A4634">
      <w:pPr>
        <w:spacing w:line="360" w:lineRule="auto"/>
        <w:jc w:val="both"/>
        <w:rPr>
          <w:rFonts w:ascii="Tahoma" w:hAnsi="Tahoma" w:cs="Tahoma"/>
          <w:sz w:val="24"/>
        </w:rPr>
      </w:pPr>
      <w:r w:rsidRPr="008B4363">
        <w:rPr>
          <w:rFonts w:ascii="Tahoma" w:hAnsi="Tahoma" w:cs="Tahoma"/>
          <w:sz w:val="24"/>
        </w:rPr>
        <w:t>cameras for Lane 1 and 2 (HM).</w:t>
      </w:r>
    </w:p>
    <w:p w14:paraId="0AFA7567" w14:textId="0F2BE739" w:rsidR="008B4363" w:rsidRPr="000D6FD3" w:rsidRDefault="000D6FD3" w:rsidP="000D6FD3">
      <w:pPr>
        <w:jc w:val="both"/>
        <w:rPr>
          <w:rFonts w:ascii="Tahoma" w:hAnsi="Tahoma" w:cs="Tahoma"/>
          <w:color w:val="EE0000"/>
          <w:sz w:val="24"/>
        </w:rPr>
      </w:pPr>
      <w:r w:rsidRPr="00A0747E">
        <w:rPr>
          <w:rFonts w:ascii="Tahoma" w:hAnsi="Tahoma" w:cs="Tahoma"/>
          <w:color w:val="EE0000"/>
          <w:sz w:val="24"/>
        </w:rPr>
        <w:t xml:space="preserve">The damaged cameras at </w:t>
      </w:r>
      <w:proofErr w:type="spellStart"/>
      <w:r w:rsidRPr="00A0747E">
        <w:rPr>
          <w:rFonts w:ascii="Tahoma" w:hAnsi="Tahoma" w:cs="Tahoma"/>
          <w:color w:val="EE0000"/>
          <w:sz w:val="24"/>
        </w:rPr>
        <w:t>Ntoposhi</w:t>
      </w:r>
      <w:proofErr w:type="spellEnd"/>
      <w:r w:rsidRPr="00A0747E">
        <w:rPr>
          <w:rFonts w:ascii="Tahoma" w:hAnsi="Tahoma" w:cs="Tahoma"/>
          <w:color w:val="EE0000"/>
          <w:sz w:val="24"/>
        </w:rPr>
        <w:t xml:space="preserve"> and HM were fixed during Q3 2025 ICT maintenance, while the cameras at Mpongwe will be fixed when the ICT Technician goes to conduct Q3 2025 maintenance at the station.</w:t>
      </w:r>
    </w:p>
    <w:p w14:paraId="4576AF95" w14:textId="77777777" w:rsidR="008B4363" w:rsidRDefault="008B4363" w:rsidP="007A4634">
      <w:pPr>
        <w:spacing w:line="360" w:lineRule="auto"/>
        <w:jc w:val="both"/>
        <w:rPr>
          <w:rFonts w:ascii="Tahoma" w:hAnsi="Tahoma" w:cs="Tahoma"/>
          <w:sz w:val="24"/>
        </w:rPr>
      </w:pPr>
      <w:r w:rsidRPr="008B4363">
        <w:rPr>
          <w:rFonts w:ascii="Tahoma" w:hAnsi="Tahoma" w:cs="Tahoma"/>
          <w:sz w:val="24"/>
        </w:rPr>
        <w:t>g. The main tolling system (Necor) has not been upgraded to the latest (new) version (Mpongwe and HM).</w:t>
      </w:r>
    </w:p>
    <w:p w14:paraId="1DC87D5B" w14:textId="09213D55" w:rsidR="000D6FD3" w:rsidRPr="000D6FD3" w:rsidRDefault="000D6FD3" w:rsidP="000D6FD3">
      <w:pPr>
        <w:rPr>
          <w:rFonts w:ascii="Tahoma" w:hAnsi="Tahoma" w:cs="Tahoma"/>
          <w:color w:val="EE0000"/>
          <w:sz w:val="24"/>
        </w:rPr>
      </w:pPr>
      <w:r w:rsidRPr="004D21E4">
        <w:rPr>
          <w:rFonts w:ascii="Tahoma" w:hAnsi="Tahoma" w:cs="Tahoma"/>
          <w:color w:val="EE0000"/>
          <w:sz w:val="24"/>
        </w:rPr>
        <w:t>The delay in the upgrade has been due to the late signing of the Service Level Agreement</w:t>
      </w:r>
      <w:r>
        <w:rPr>
          <w:rFonts w:ascii="Tahoma" w:hAnsi="Tahoma" w:cs="Tahoma"/>
          <w:color w:val="EE0000"/>
          <w:sz w:val="24"/>
        </w:rPr>
        <w:t xml:space="preserve"> with the service provider, which has since been completed. In this regard, the upgrade is scheduled to be implemented in Q4 2025.</w:t>
      </w:r>
    </w:p>
    <w:p w14:paraId="753AC5AF"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h. The station has no back up machine (DMK) and seven (7) Point of Sale (POS) machines are not in good working condition (Mpongwe</w:t>
      </w:r>
    </w:p>
    <w:p w14:paraId="6ABED39E" w14:textId="77777777" w:rsidR="008B4363" w:rsidRDefault="008B4363" w:rsidP="007A4634">
      <w:pPr>
        <w:spacing w:line="360" w:lineRule="auto"/>
        <w:jc w:val="both"/>
        <w:rPr>
          <w:rFonts w:ascii="Tahoma" w:hAnsi="Tahoma" w:cs="Tahoma"/>
          <w:sz w:val="24"/>
        </w:rPr>
      </w:pPr>
      <w:r w:rsidRPr="008B4363">
        <w:rPr>
          <w:rFonts w:ascii="Tahoma" w:hAnsi="Tahoma" w:cs="Tahoma"/>
          <w:sz w:val="24"/>
        </w:rPr>
        <w:t>and DMK).</w:t>
      </w:r>
    </w:p>
    <w:p w14:paraId="38700BD9" w14:textId="2B6DC344" w:rsidR="000D6FD3" w:rsidRPr="000D6FD3" w:rsidRDefault="000D6FD3" w:rsidP="000D6FD3">
      <w:pPr>
        <w:rPr>
          <w:rFonts w:ascii="Tahoma" w:hAnsi="Tahoma" w:cs="Tahoma"/>
          <w:color w:val="EE0000"/>
          <w:sz w:val="24"/>
        </w:rPr>
      </w:pPr>
      <w:r w:rsidRPr="00554C6E">
        <w:rPr>
          <w:rFonts w:ascii="Tahoma" w:hAnsi="Tahoma" w:cs="Tahoma"/>
          <w:color w:val="EE0000"/>
          <w:sz w:val="24"/>
        </w:rPr>
        <w:t>There is currently a procurement process to purchase replacement POS devices at the affected stations</w:t>
      </w:r>
    </w:p>
    <w:p w14:paraId="35C936C8" w14:textId="77777777"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v. Health and Safety (SO 5)</w:t>
      </w:r>
    </w:p>
    <w:p w14:paraId="03475D18" w14:textId="77777777" w:rsidR="008B4363" w:rsidRDefault="008B4363" w:rsidP="007A4634">
      <w:pPr>
        <w:spacing w:line="360" w:lineRule="auto"/>
        <w:jc w:val="both"/>
        <w:rPr>
          <w:rFonts w:ascii="Tahoma" w:hAnsi="Tahoma" w:cs="Tahoma"/>
          <w:sz w:val="24"/>
        </w:rPr>
      </w:pPr>
      <w:r w:rsidRPr="008B4363">
        <w:rPr>
          <w:rFonts w:ascii="Tahoma" w:hAnsi="Tahoma" w:cs="Tahoma"/>
          <w:sz w:val="24"/>
        </w:rPr>
        <w:t>a. The glass in Booth 4 is broken and the window in the Senior Toll Collector’s office has no burglar bars (Chilonga and EK).</w:t>
      </w:r>
    </w:p>
    <w:p w14:paraId="5A302787" w14:textId="3028816E" w:rsidR="00684C5F" w:rsidRPr="00684C5F" w:rsidRDefault="00684C5F" w:rsidP="007A4634">
      <w:pPr>
        <w:spacing w:line="360" w:lineRule="auto"/>
        <w:jc w:val="both"/>
        <w:rPr>
          <w:rFonts w:ascii="Tahoma" w:hAnsi="Tahoma" w:cs="Tahoma"/>
          <w:color w:val="EE0000"/>
          <w:sz w:val="24"/>
        </w:rPr>
      </w:pPr>
      <w:r>
        <w:rPr>
          <w:rFonts w:ascii="Tahoma" w:hAnsi="Tahoma" w:cs="Tahoma"/>
          <w:color w:val="EE0000"/>
          <w:sz w:val="24"/>
        </w:rPr>
        <w:t>T</w:t>
      </w:r>
      <w:r w:rsidRPr="00684C5F">
        <w:rPr>
          <w:rFonts w:ascii="Tahoma" w:hAnsi="Tahoma" w:cs="Tahoma"/>
          <w:color w:val="EE0000"/>
          <w:sz w:val="24"/>
        </w:rPr>
        <w:t xml:space="preserve">he booth to </w:t>
      </w:r>
      <w:r w:rsidR="007A4634">
        <w:rPr>
          <w:rFonts w:ascii="Tahoma" w:hAnsi="Tahoma" w:cs="Tahoma"/>
          <w:color w:val="EE0000"/>
          <w:sz w:val="24"/>
        </w:rPr>
        <w:t xml:space="preserve">be </w:t>
      </w:r>
      <w:r w:rsidRPr="00684C5F">
        <w:rPr>
          <w:rFonts w:ascii="Tahoma" w:hAnsi="Tahoma" w:cs="Tahoma"/>
          <w:color w:val="EE0000"/>
          <w:sz w:val="24"/>
        </w:rPr>
        <w:t>replace</w:t>
      </w:r>
      <w:r w:rsidR="007A4634">
        <w:rPr>
          <w:rFonts w:ascii="Tahoma" w:hAnsi="Tahoma" w:cs="Tahoma"/>
          <w:color w:val="EE0000"/>
          <w:sz w:val="24"/>
        </w:rPr>
        <w:t>d</w:t>
      </w:r>
      <w:r w:rsidRPr="00684C5F">
        <w:rPr>
          <w:rFonts w:ascii="Tahoma" w:hAnsi="Tahoma" w:cs="Tahoma"/>
          <w:color w:val="EE0000"/>
          <w:sz w:val="24"/>
        </w:rPr>
        <w:t xml:space="preserve"> before the end of Q3</w:t>
      </w:r>
    </w:p>
    <w:p w14:paraId="63CB0B4D" w14:textId="77777777" w:rsidR="008B4363" w:rsidRPr="008B4363" w:rsidRDefault="008B4363" w:rsidP="007A4634">
      <w:pPr>
        <w:spacing w:line="360" w:lineRule="auto"/>
        <w:jc w:val="both"/>
        <w:rPr>
          <w:rFonts w:ascii="Tahoma" w:hAnsi="Tahoma" w:cs="Tahoma"/>
          <w:sz w:val="24"/>
        </w:rPr>
      </w:pPr>
      <w:r w:rsidRPr="008B4363">
        <w:rPr>
          <w:rFonts w:ascii="Tahoma" w:hAnsi="Tahoma" w:cs="Tahoma"/>
          <w:sz w:val="24"/>
        </w:rPr>
        <w:t>b. Lack of a canopy and 20 decommissioned solar batteries were not disposed of (GK). Further, solar batteries run for 2 hours only (instead</w:t>
      </w:r>
    </w:p>
    <w:p w14:paraId="7F7D81E8" w14:textId="77777777" w:rsidR="008B4363" w:rsidRPr="007A4634" w:rsidRDefault="008B4363" w:rsidP="007A4634">
      <w:pPr>
        <w:spacing w:line="360" w:lineRule="auto"/>
        <w:jc w:val="both"/>
        <w:rPr>
          <w:rFonts w:ascii="Tahoma" w:hAnsi="Tahoma" w:cs="Tahoma"/>
          <w:sz w:val="24"/>
        </w:rPr>
      </w:pPr>
      <w:r w:rsidRPr="007A4634">
        <w:rPr>
          <w:rFonts w:ascii="Tahoma" w:hAnsi="Tahoma" w:cs="Tahoma"/>
          <w:sz w:val="24"/>
        </w:rPr>
        <w:t>of 5 hours) (KMK).</w:t>
      </w:r>
    </w:p>
    <w:p w14:paraId="725FF0BD" w14:textId="2FF88B82" w:rsidR="00684C5F" w:rsidRDefault="00684C5F" w:rsidP="007A4634">
      <w:pPr>
        <w:spacing w:line="360" w:lineRule="auto"/>
        <w:jc w:val="both"/>
        <w:rPr>
          <w:rFonts w:ascii="Tahoma" w:hAnsi="Tahoma" w:cs="Tahoma"/>
          <w:color w:val="EE0000"/>
          <w:sz w:val="24"/>
        </w:rPr>
      </w:pPr>
      <w:r w:rsidRPr="00684C5F">
        <w:rPr>
          <w:rFonts w:ascii="Tahoma" w:hAnsi="Tahoma" w:cs="Tahoma"/>
          <w:color w:val="EE0000"/>
          <w:sz w:val="24"/>
        </w:rPr>
        <w:lastRenderedPageBreak/>
        <w:t xml:space="preserve">The canopy is currently under construction by RDA. The construction of plinths at the designated installation points has been completed, and all required materials are already on site. </w:t>
      </w:r>
      <w:r w:rsidRPr="000D6FD3">
        <w:rPr>
          <w:rFonts w:ascii="Tahoma" w:hAnsi="Tahoma" w:cs="Tahoma"/>
          <w:color w:val="EE0000"/>
          <w:sz w:val="24"/>
        </w:rPr>
        <w:t>Closure Q4 2025.</w:t>
      </w:r>
    </w:p>
    <w:p w14:paraId="2080DE3B" w14:textId="15645BD4" w:rsidR="00684C5F" w:rsidRPr="00684C5F" w:rsidRDefault="00684C5F" w:rsidP="007A4634">
      <w:pPr>
        <w:pStyle w:val="ListParagraph"/>
        <w:numPr>
          <w:ilvl w:val="0"/>
          <w:numId w:val="1"/>
        </w:numPr>
        <w:spacing w:line="360" w:lineRule="auto"/>
        <w:jc w:val="both"/>
        <w:rPr>
          <w:rFonts w:ascii="Tahoma" w:hAnsi="Tahoma" w:cs="Tahoma"/>
          <w:color w:val="000000" w:themeColor="text1"/>
          <w:sz w:val="24"/>
        </w:rPr>
      </w:pPr>
      <w:r w:rsidRPr="00684C5F">
        <w:rPr>
          <w:rFonts w:ascii="Tahoma" w:hAnsi="Tahoma" w:cs="Tahoma"/>
          <w:color w:val="EE0000"/>
          <w:sz w:val="24"/>
        </w:rPr>
        <w:t>ZEMA, was engaged, and we are in the process of finalizing the engagement of the licensed company recommended by ZEMA, for the disposal of the depleted batteries</w:t>
      </w:r>
      <w:r w:rsidRPr="00684C5F">
        <w:rPr>
          <w:rFonts w:ascii="Tahoma" w:hAnsi="Tahoma" w:cs="Tahoma"/>
          <w:color w:val="000000" w:themeColor="text1"/>
          <w:sz w:val="24"/>
        </w:rPr>
        <w:t xml:space="preserve">. </w:t>
      </w:r>
      <w:r w:rsidRPr="000D6FD3">
        <w:rPr>
          <w:rFonts w:ascii="Tahoma" w:hAnsi="Tahoma" w:cs="Tahoma"/>
          <w:color w:val="EE0000"/>
          <w:sz w:val="24"/>
        </w:rPr>
        <w:t xml:space="preserve"> Further, solar batteries run for 2 hours only (instead of 5 hours) (KMK).</w:t>
      </w:r>
    </w:p>
    <w:p w14:paraId="0CED9892" w14:textId="77777777" w:rsidR="008B4363" w:rsidRDefault="008B4363" w:rsidP="007A4634">
      <w:pPr>
        <w:spacing w:line="360" w:lineRule="auto"/>
        <w:jc w:val="both"/>
        <w:rPr>
          <w:rFonts w:ascii="Tahoma" w:hAnsi="Tahoma" w:cs="Tahoma"/>
          <w:sz w:val="24"/>
        </w:rPr>
      </w:pPr>
      <w:r w:rsidRPr="008B4363">
        <w:rPr>
          <w:rFonts w:ascii="Tahoma" w:hAnsi="Tahoma" w:cs="Tahoma"/>
          <w:sz w:val="24"/>
        </w:rPr>
        <w:t>c. Non-functional air conditioner in the Shift Supervisor’s office (Chembe).</w:t>
      </w:r>
    </w:p>
    <w:p w14:paraId="5FA9A090" w14:textId="3E7FA131" w:rsidR="00684C5F" w:rsidRPr="008B4363" w:rsidRDefault="00684C5F" w:rsidP="007A4634">
      <w:pPr>
        <w:spacing w:line="360" w:lineRule="auto"/>
        <w:jc w:val="both"/>
        <w:rPr>
          <w:rFonts w:ascii="Tahoma" w:hAnsi="Tahoma" w:cs="Tahoma"/>
          <w:sz w:val="24"/>
        </w:rPr>
      </w:pPr>
      <w:r w:rsidRPr="00684C5F">
        <w:rPr>
          <w:rFonts w:ascii="Tahoma" w:hAnsi="Tahoma" w:cs="Tahoma"/>
          <w:color w:val="EE0000"/>
          <w:sz w:val="24"/>
        </w:rPr>
        <w:t xml:space="preserve">The air conditioner will be repaired during the scheduled quarterly maintenance works. </w:t>
      </w:r>
      <w:r w:rsidRPr="000D6FD3">
        <w:rPr>
          <w:rFonts w:ascii="Tahoma" w:hAnsi="Tahoma" w:cs="Tahoma"/>
          <w:color w:val="EE0000"/>
          <w:sz w:val="24"/>
        </w:rPr>
        <w:t>Closure Q3 2025</w:t>
      </w:r>
    </w:p>
    <w:p w14:paraId="1202D31D" w14:textId="77777777" w:rsidR="008B4363" w:rsidRDefault="008B4363" w:rsidP="007A4634">
      <w:pPr>
        <w:spacing w:line="360" w:lineRule="auto"/>
        <w:jc w:val="both"/>
        <w:rPr>
          <w:rFonts w:ascii="Tahoma" w:hAnsi="Tahoma" w:cs="Tahoma"/>
          <w:sz w:val="24"/>
        </w:rPr>
      </w:pPr>
      <w:r w:rsidRPr="008B4363">
        <w:rPr>
          <w:rFonts w:ascii="Tahoma" w:hAnsi="Tahoma" w:cs="Tahoma"/>
          <w:sz w:val="24"/>
        </w:rPr>
        <w:t>d. Lack of vegetation control along the Mansa to Chembe road (Chembe).</w:t>
      </w:r>
    </w:p>
    <w:p w14:paraId="43450317" w14:textId="75C79248" w:rsidR="00684C5F" w:rsidRPr="00684C5F" w:rsidRDefault="00684C5F" w:rsidP="007A4634">
      <w:pPr>
        <w:spacing w:line="360" w:lineRule="auto"/>
        <w:jc w:val="both"/>
        <w:rPr>
          <w:rFonts w:ascii="Tahoma" w:hAnsi="Tahoma" w:cs="Tahoma"/>
          <w:color w:val="EE0000"/>
          <w:sz w:val="24"/>
        </w:rPr>
      </w:pPr>
      <w:r w:rsidRPr="00684C5F">
        <w:rPr>
          <w:rFonts w:ascii="Tahoma" w:hAnsi="Tahoma" w:cs="Tahoma"/>
          <w:color w:val="EE0000"/>
          <w:sz w:val="24"/>
        </w:rPr>
        <w:t xml:space="preserve">The RDA in Luapula is scheduled to commence periodic maintenance of roads in the province, during which vegetation control on the stretch will be undertaken. </w:t>
      </w:r>
      <w:r w:rsidRPr="000D6FD3">
        <w:rPr>
          <w:rFonts w:ascii="Tahoma" w:hAnsi="Tahoma" w:cs="Tahoma"/>
          <w:color w:val="EE0000"/>
          <w:sz w:val="24"/>
        </w:rPr>
        <w:t>Closure Q4 2025.</w:t>
      </w:r>
    </w:p>
    <w:p w14:paraId="1908470F" w14:textId="77777777" w:rsidR="00684C5F" w:rsidRDefault="008B4363" w:rsidP="007A4634">
      <w:pPr>
        <w:spacing w:line="360" w:lineRule="auto"/>
        <w:jc w:val="both"/>
        <w:rPr>
          <w:rFonts w:ascii="Tahoma" w:hAnsi="Tahoma" w:cs="Tahoma"/>
          <w:sz w:val="24"/>
        </w:rPr>
      </w:pPr>
      <w:r w:rsidRPr="008B4363">
        <w:rPr>
          <w:rFonts w:ascii="Tahoma" w:hAnsi="Tahoma" w:cs="Tahoma"/>
          <w:sz w:val="24"/>
        </w:rPr>
        <w:t>e. Non-functional solar street lights (Mibenge).</w:t>
      </w:r>
    </w:p>
    <w:p w14:paraId="6643C9F2" w14:textId="500B93E5" w:rsidR="00684C5F" w:rsidRPr="00684C5F" w:rsidRDefault="00684C5F" w:rsidP="007A4634">
      <w:pPr>
        <w:spacing w:line="360" w:lineRule="auto"/>
        <w:jc w:val="both"/>
        <w:rPr>
          <w:rFonts w:ascii="Tahoma" w:hAnsi="Tahoma" w:cs="Tahoma"/>
          <w:color w:val="EE0000"/>
          <w:sz w:val="24"/>
        </w:rPr>
      </w:pPr>
      <w:r w:rsidRPr="00684C5F">
        <w:rPr>
          <w:rFonts w:ascii="Tahoma" w:hAnsi="Tahoma" w:cs="Tahoma"/>
          <w:color w:val="EE0000"/>
          <w:sz w:val="24"/>
        </w:rPr>
        <w:t>The street lights are scheduled for replacement. Closure Q3 2025</w:t>
      </w:r>
    </w:p>
    <w:p w14:paraId="1DB4FAE5" w14:textId="077B1CB0" w:rsidR="008B4363" w:rsidRPr="008B4363" w:rsidRDefault="008B4363" w:rsidP="007A4634">
      <w:pPr>
        <w:spacing w:line="360" w:lineRule="auto"/>
        <w:jc w:val="both"/>
        <w:rPr>
          <w:rFonts w:ascii="Tahoma" w:hAnsi="Tahoma" w:cs="Tahoma"/>
          <w:b/>
          <w:sz w:val="24"/>
        </w:rPr>
      </w:pPr>
      <w:r w:rsidRPr="008B4363">
        <w:rPr>
          <w:rFonts w:ascii="Tahoma" w:hAnsi="Tahoma" w:cs="Tahoma"/>
          <w:b/>
          <w:sz w:val="24"/>
        </w:rPr>
        <w:t>vi. Other matters (SO 4)</w:t>
      </w:r>
    </w:p>
    <w:p w14:paraId="6A8B6BBF" w14:textId="2B856257" w:rsidR="007A4634" w:rsidRPr="007A4634" w:rsidRDefault="008B4363" w:rsidP="007A4634">
      <w:pPr>
        <w:pStyle w:val="ListParagraph"/>
        <w:numPr>
          <w:ilvl w:val="0"/>
          <w:numId w:val="2"/>
        </w:numPr>
        <w:spacing w:line="360" w:lineRule="auto"/>
        <w:jc w:val="both"/>
        <w:rPr>
          <w:rFonts w:ascii="Tahoma" w:hAnsi="Tahoma" w:cs="Tahoma"/>
          <w:sz w:val="24"/>
        </w:rPr>
      </w:pPr>
      <w:r w:rsidRPr="00684C5F">
        <w:rPr>
          <w:rFonts w:ascii="Tahoma" w:hAnsi="Tahoma" w:cs="Tahoma"/>
          <w:sz w:val="24"/>
        </w:rPr>
        <w:t>The ceiling board in one of the rooms for the newly built kitchen has fallen off due to poor workmanship (HM).</w:t>
      </w:r>
    </w:p>
    <w:p w14:paraId="634523B5" w14:textId="759D1ED3" w:rsidR="00684C5F" w:rsidRPr="007A4634" w:rsidRDefault="00684C5F" w:rsidP="007A4634">
      <w:pPr>
        <w:pStyle w:val="ListParagraph"/>
        <w:spacing w:line="360" w:lineRule="auto"/>
        <w:jc w:val="both"/>
        <w:rPr>
          <w:rFonts w:ascii="Tahoma" w:hAnsi="Tahoma" w:cs="Tahoma"/>
          <w:color w:val="EE0000"/>
          <w:sz w:val="24"/>
        </w:rPr>
      </w:pPr>
      <w:r w:rsidRPr="007A4634">
        <w:rPr>
          <w:rFonts w:ascii="Tahoma" w:hAnsi="Tahoma" w:cs="Tahoma"/>
          <w:color w:val="EE0000"/>
          <w:sz w:val="24"/>
        </w:rPr>
        <w:t>The construction of the kitchen is ongoing and RDA has since been engaged to rectify the defects.</w:t>
      </w:r>
    </w:p>
    <w:p w14:paraId="081FA38A" w14:textId="77777777" w:rsidR="00684C5F" w:rsidRDefault="008B4363" w:rsidP="007A4634">
      <w:pPr>
        <w:pStyle w:val="ListParagraph"/>
        <w:numPr>
          <w:ilvl w:val="0"/>
          <w:numId w:val="2"/>
        </w:numPr>
        <w:spacing w:line="360" w:lineRule="auto"/>
        <w:jc w:val="both"/>
        <w:rPr>
          <w:rFonts w:ascii="Tahoma" w:hAnsi="Tahoma" w:cs="Tahoma"/>
          <w:sz w:val="24"/>
        </w:rPr>
      </w:pPr>
      <w:r w:rsidRPr="00684C5F">
        <w:rPr>
          <w:rFonts w:ascii="Tahoma" w:hAnsi="Tahoma" w:cs="Tahoma"/>
          <w:sz w:val="24"/>
        </w:rPr>
        <w:t>Damaged and non-functional security alarm system (Ntoposhi).</w:t>
      </w:r>
    </w:p>
    <w:p w14:paraId="6EBB5BD1" w14:textId="7CDEBDAD" w:rsidR="00684C5F" w:rsidRPr="00684C5F" w:rsidRDefault="00684C5F" w:rsidP="007A4634">
      <w:pPr>
        <w:pStyle w:val="ListParagraph"/>
        <w:spacing w:line="360" w:lineRule="auto"/>
        <w:jc w:val="both"/>
        <w:rPr>
          <w:rFonts w:ascii="Tahoma" w:hAnsi="Tahoma" w:cs="Tahoma"/>
          <w:color w:val="EE0000"/>
          <w:sz w:val="24"/>
        </w:rPr>
      </w:pPr>
      <w:r w:rsidRPr="00684C5F">
        <w:rPr>
          <w:rFonts w:ascii="Tahoma" w:hAnsi="Tahoma" w:cs="Tahoma"/>
          <w:color w:val="EE0000"/>
          <w:sz w:val="24"/>
        </w:rPr>
        <w:t>The matter will be resolved during routine quarterly maintenance. Closure: Q3 2025</w:t>
      </w:r>
    </w:p>
    <w:p w14:paraId="2E52A67C" w14:textId="77777777" w:rsidR="00684C5F" w:rsidRDefault="008B4363" w:rsidP="007A4634">
      <w:pPr>
        <w:pStyle w:val="ListParagraph"/>
        <w:numPr>
          <w:ilvl w:val="0"/>
          <w:numId w:val="2"/>
        </w:numPr>
        <w:spacing w:line="360" w:lineRule="auto"/>
        <w:jc w:val="both"/>
        <w:rPr>
          <w:rFonts w:ascii="Tahoma" w:hAnsi="Tahoma" w:cs="Tahoma"/>
          <w:sz w:val="24"/>
        </w:rPr>
      </w:pPr>
      <w:r w:rsidRPr="00684C5F">
        <w:rPr>
          <w:rFonts w:ascii="Tahoma" w:hAnsi="Tahoma" w:cs="Tahoma"/>
          <w:sz w:val="24"/>
        </w:rPr>
        <w:t>Damaged safety pole for Booth 1 (KMK).</w:t>
      </w:r>
    </w:p>
    <w:p w14:paraId="0DAC7C95" w14:textId="5AA0BCB5" w:rsidR="00684C5F" w:rsidRPr="00684C5F" w:rsidRDefault="00684C5F" w:rsidP="007A4634">
      <w:pPr>
        <w:pStyle w:val="ListParagraph"/>
        <w:spacing w:line="360" w:lineRule="auto"/>
        <w:jc w:val="both"/>
        <w:rPr>
          <w:rFonts w:ascii="Tahoma" w:hAnsi="Tahoma" w:cs="Tahoma"/>
          <w:color w:val="EE0000"/>
          <w:sz w:val="24"/>
        </w:rPr>
      </w:pPr>
      <w:r w:rsidRPr="00684C5F">
        <w:rPr>
          <w:rFonts w:ascii="Tahoma" w:hAnsi="Tahoma" w:cs="Tahoma"/>
          <w:color w:val="EE0000"/>
          <w:sz w:val="24"/>
        </w:rPr>
        <w:t>The crush column will be repaired within Q3 2025</w:t>
      </w:r>
    </w:p>
    <w:p w14:paraId="7DB2F47E" w14:textId="77777777" w:rsidR="00684C5F" w:rsidRDefault="008B4363" w:rsidP="007A4634">
      <w:pPr>
        <w:pStyle w:val="ListParagraph"/>
        <w:numPr>
          <w:ilvl w:val="0"/>
          <w:numId w:val="2"/>
        </w:numPr>
        <w:spacing w:line="360" w:lineRule="auto"/>
        <w:jc w:val="both"/>
        <w:rPr>
          <w:rFonts w:ascii="Tahoma" w:hAnsi="Tahoma" w:cs="Tahoma"/>
          <w:sz w:val="24"/>
        </w:rPr>
      </w:pPr>
      <w:r w:rsidRPr="00684C5F">
        <w:rPr>
          <w:rFonts w:ascii="Tahoma" w:hAnsi="Tahoma" w:cs="Tahoma"/>
          <w:sz w:val="24"/>
        </w:rPr>
        <w:t>Non-functional bi-directional swing bars (load gauges) (DMK and KMK).</w:t>
      </w:r>
      <w:r w:rsidR="00027A47" w:rsidRPr="00684C5F">
        <w:rPr>
          <w:rFonts w:ascii="Tahoma" w:hAnsi="Tahoma" w:cs="Tahoma"/>
          <w:sz w:val="24"/>
        </w:rPr>
        <w:t xml:space="preserve"> </w:t>
      </w:r>
    </w:p>
    <w:p w14:paraId="73FA4EE0" w14:textId="0952546E" w:rsidR="005F744C" w:rsidRPr="00684C5F" w:rsidRDefault="00684C5F" w:rsidP="007A4634">
      <w:pPr>
        <w:pStyle w:val="ListParagraph"/>
        <w:spacing w:line="360" w:lineRule="auto"/>
        <w:jc w:val="both"/>
        <w:rPr>
          <w:rFonts w:ascii="Tahoma" w:hAnsi="Tahoma" w:cs="Tahoma"/>
          <w:sz w:val="24"/>
        </w:rPr>
      </w:pPr>
      <w:r w:rsidRPr="00684C5F">
        <w:rPr>
          <w:rFonts w:ascii="Tahoma" w:hAnsi="Tahoma" w:cs="Tahoma"/>
          <w:color w:val="EE0000"/>
          <w:sz w:val="24"/>
        </w:rPr>
        <w:t>The supplier has been engaged to rectify the defects, The issue is expected to be resolved before the end of Q3, 2025</w:t>
      </w:r>
      <w:r w:rsidRPr="00684C5F">
        <w:rPr>
          <w:rFonts w:ascii="Tahoma" w:hAnsi="Tahoma" w:cs="Tahoma"/>
          <w:sz w:val="24"/>
        </w:rPr>
        <w:t>.</w:t>
      </w:r>
      <w:r w:rsidR="008442CF" w:rsidRPr="00684C5F">
        <w:rPr>
          <w:rFonts w:ascii="Tahoma" w:hAnsi="Tahoma" w:cs="Tahoma"/>
          <w:sz w:val="24"/>
        </w:rPr>
        <w:t xml:space="preserve">                                                           </w:t>
      </w:r>
    </w:p>
    <w:sectPr w:rsidR="005F744C" w:rsidRPr="00684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077EE"/>
    <w:multiLevelType w:val="hybridMultilevel"/>
    <w:tmpl w:val="5CB855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56DF6D72"/>
    <w:multiLevelType w:val="hybridMultilevel"/>
    <w:tmpl w:val="149AAEF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91440DA"/>
    <w:multiLevelType w:val="hybridMultilevel"/>
    <w:tmpl w:val="66706C2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48073381">
    <w:abstractNumId w:val="2"/>
  </w:num>
  <w:num w:numId="2" w16cid:durableId="513960997">
    <w:abstractNumId w:val="1"/>
  </w:num>
  <w:num w:numId="3" w16cid:durableId="212672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63"/>
    <w:rsid w:val="00023869"/>
    <w:rsid w:val="00027A47"/>
    <w:rsid w:val="00045038"/>
    <w:rsid w:val="00051058"/>
    <w:rsid w:val="00052C95"/>
    <w:rsid w:val="000A7A90"/>
    <w:rsid w:val="000D6FD3"/>
    <w:rsid w:val="000F159D"/>
    <w:rsid w:val="00162E40"/>
    <w:rsid w:val="00202DF9"/>
    <w:rsid w:val="003260D5"/>
    <w:rsid w:val="0033348D"/>
    <w:rsid w:val="00360338"/>
    <w:rsid w:val="0036067E"/>
    <w:rsid w:val="004141B6"/>
    <w:rsid w:val="00460E40"/>
    <w:rsid w:val="004F119B"/>
    <w:rsid w:val="00523578"/>
    <w:rsid w:val="005F744C"/>
    <w:rsid w:val="00603240"/>
    <w:rsid w:val="00684C5F"/>
    <w:rsid w:val="0079318D"/>
    <w:rsid w:val="007A4634"/>
    <w:rsid w:val="008442CF"/>
    <w:rsid w:val="008B4363"/>
    <w:rsid w:val="00906466"/>
    <w:rsid w:val="00936F67"/>
    <w:rsid w:val="009D5929"/>
    <w:rsid w:val="009F6508"/>
    <w:rsid w:val="00A370F0"/>
    <w:rsid w:val="00A7249D"/>
    <w:rsid w:val="00AF483C"/>
    <w:rsid w:val="00B1114B"/>
    <w:rsid w:val="00B40526"/>
    <w:rsid w:val="00C11D8C"/>
    <w:rsid w:val="00E232B2"/>
    <w:rsid w:val="00E466EF"/>
    <w:rsid w:val="00F4470C"/>
    <w:rsid w:val="00F4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507A0"/>
  <w15:chartTrackingRefBased/>
  <w15:docId w15:val="{E6FD4400-18E2-4370-A6FB-E04F0AB6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0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1091</Words>
  <Characters>5632</Characters>
  <Application>Microsoft Office Word</Application>
  <DocSecurity>0</DocSecurity>
  <Lines>114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Tukuza Lungu</dc:creator>
  <cp:keywords/>
  <dc:description/>
  <cp:lastModifiedBy>Tinashe Shumba</cp:lastModifiedBy>
  <cp:revision>3</cp:revision>
  <dcterms:created xsi:type="dcterms:W3CDTF">2025-09-02T09:40:00Z</dcterms:created>
  <dcterms:modified xsi:type="dcterms:W3CDTF">2025-09-02T13:03:00Z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3451416d-a8a7-41c8-a092-e647dea42a51</vt:lpwstr>
  </property>
</Properties>
</file>