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DC54" w14:textId="3ACD042A" w:rsidR="000E5244" w:rsidRPr="00CF3EC3" w:rsidRDefault="00CF3EC3" w:rsidP="000E5244">
      <w:pPr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eastAsia="cs-CZ"/>
          <w14:ligatures w14:val="none"/>
        </w:rPr>
      </w:pPr>
      <w:r w:rsidRPr="00CF3EC3"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eastAsia="cs-CZ"/>
          <w14:ligatures w14:val="none"/>
        </w:rPr>
        <w:t xml:space="preserve">Ztráty </w:t>
      </w:r>
      <w:proofErr w:type="spellStart"/>
      <w:r w:rsidRPr="00CF3EC3"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eastAsia="cs-CZ"/>
          <w14:ligatures w14:val="none"/>
        </w:rPr>
        <w:t>Fve</w:t>
      </w:r>
      <w:proofErr w:type="spellEnd"/>
      <w:r w:rsidRPr="00CF3EC3"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eastAsia="cs-CZ"/>
          <w14:ligatures w14:val="none"/>
        </w:rPr>
        <w:t xml:space="preserve"> </w:t>
      </w:r>
    </w:p>
    <w:p w14:paraId="200BAC30" w14:textId="77777777" w:rsidR="00130C4B" w:rsidRDefault="00130C4B" w:rsidP="000E5244">
      <w:pPr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:lang w:eastAsia="cs-CZ"/>
          <w14:ligatures w14:val="none"/>
        </w:rPr>
      </w:pPr>
    </w:p>
    <w:p w14:paraId="03674027" w14:textId="64B2AFF9" w:rsidR="00130C4B" w:rsidRPr="000E5244" w:rsidRDefault="00130C4B" w:rsidP="000E524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cs-CZ"/>
          <w14:ligatures w14:val="none"/>
        </w:rPr>
      </w:pPr>
      <w:r w:rsidRPr="00130C4B">
        <w:rPr>
          <w:rFonts w:ascii="Helvetica Neue" w:eastAsia="Times New Roman" w:hAnsi="Helvetica Neue" w:cs="Times New Roman"/>
          <w:color w:val="0A0A0A"/>
          <w:kern w:val="0"/>
          <w:sz w:val="20"/>
          <w:szCs w:val="20"/>
          <w:lang w:eastAsia="cs-CZ"/>
          <w14:ligatures w14:val="none"/>
        </w:rPr>
        <w:t xml:space="preserve">Panely od </w:t>
      </w:r>
      <w:proofErr w:type="gramStart"/>
      <w:r w:rsidRPr="00130C4B">
        <w:rPr>
          <w:rFonts w:ascii="Helvetica Neue" w:eastAsia="Times New Roman" w:hAnsi="Helvetica Neue" w:cs="Times New Roman"/>
          <w:color w:val="0A0A0A"/>
          <w:kern w:val="0"/>
          <w:sz w:val="20"/>
          <w:szCs w:val="20"/>
          <w:lang w:eastAsia="cs-CZ"/>
          <w14:ligatures w14:val="none"/>
        </w:rPr>
        <w:t>roku  2008</w:t>
      </w:r>
      <w:proofErr w:type="gramEnd"/>
      <w:r w:rsidRPr="00130C4B">
        <w:rPr>
          <w:rFonts w:ascii="Helvetica Neue" w:eastAsia="Times New Roman" w:hAnsi="Helvetica Neue" w:cs="Times New Roman"/>
          <w:color w:val="0A0A0A"/>
          <w:kern w:val="0"/>
          <w:sz w:val="20"/>
          <w:szCs w:val="20"/>
          <w:lang w:eastAsia="cs-CZ"/>
          <w14:ligatures w14:val="none"/>
        </w:rPr>
        <w:t xml:space="preserve"> do 2014.     mínus 30%</w:t>
      </w:r>
    </w:p>
    <w:p w14:paraId="755668AD" w14:textId="77777777" w:rsidR="00BB1BC3" w:rsidRPr="00130C4B" w:rsidRDefault="00BB1BC3">
      <w:pPr>
        <w:rPr>
          <w:sz w:val="20"/>
          <w:szCs w:val="20"/>
        </w:rPr>
      </w:pPr>
    </w:p>
    <w:p w14:paraId="01595BBC" w14:textId="41C221ED" w:rsidR="000E5244" w:rsidRPr="00130C4B" w:rsidRDefault="00130C4B">
      <w:pPr>
        <w:rPr>
          <w:sz w:val="20"/>
          <w:szCs w:val="20"/>
        </w:rPr>
      </w:pPr>
      <w:r w:rsidRPr="00130C4B">
        <w:rPr>
          <w:sz w:val="20"/>
          <w:szCs w:val="20"/>
        </w:rPr>
        <w:t xml:space="preserve">Panely od roku 2015 do 2019.    mínus 16 % výkonu </w:t>
      </w:r>
    </w:p>
    <w:p w14:paraId="3A990F09" w14:textId="77777777" w:rsidR="00130C4B" w:rsidRPr="00130C4B" w:rsidRDefault="00130C4B">
      <w:pPr>
        <w:rPr>
          <w:sz w:val="20"/>
          <w:szCs w:val="20"/>
        </w:rPr>
      </w:pPr>
    </w:p>
    <w:p w14:paraId="5F53E7AE" w14:textId="77777777" w:rsidR="00130C4B" w:rsidRDefault="00130C4B">
      <w:pPr>
        <w:rPr>
          <w:sz w:val="20"/>
          <w:szCs w:val="20"/>
        </w:rPr>
      </w:pPr>
      <w:r w:rsidRPr="00130C4B">
        <w:rPr>
          <w:sz w:val="20"/>
          <w:szCs w:val="20"/>
        </w:rPr>
        <w:t xml:space="preserve">Panely od roku 2020 současnost mínus </w:t>
      </w:r>
      <w:proofErr w:type="gramStart"/>
      <w:r w:rsidRPr="00130C4B">
        <w:rPr>
          <w:sz w:val="20"/>
          <w:szCs w:val="20"/>
        </w:rPr>
        <w:t>8%</w:t>
      </w:r>
      <w:proofErr w:type="gramEnd"/>
      <w:r w:rsidRPr="00130C4B">
        <w:rPr>
          <w:sz w:val="20"/>
          <w:szCs w:val="20"/>
        </w:rPr>
        <w:t xml:space="preserve"> výkonu </w:t>
      </w:r>
    </w:p>
    <w:p w14:paraId="628B2905" w14:textId="77777777" w:rsidR="00130C4B" w:rsidRDefault="00130C4B">
      <w:pPr>
        <w:rPr>
          <w:sz w:val="20"/>
          <w:szCs w:val="20"/>
        </w:rPr>
      </w:pPr>
    </w:p>
    <w:p w14:paraId="122E44B9" w14:textId="77777777" w:rsidR="00FB1894" w:rsidRPr="00FB1894" w:rsidRDefault="00FB1894" w:rsidP="00FB1894">
      <w:pPr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eastAsia="cs-CZ"/>
          <w14:ligatures w14:val="none"/>
        </w:rPr>
      </w:pPr>
      <w:r w:rsidRPr="00FB1894"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eastAsia="cs-CZ"/>
          <w14:ligatures w14:val="none"/>
        </w:rPr>
        <w:t>Proč zvolit kontrolu FVE pomocí dronu?</w:t>
      </w:r>
    </w:p>
    <w:p w14:paraId="140F39B6" w14:textId="77777777" w:rsidR="00FB1894" w:rsidRPr="00FB1894" w:rsidRDefault="00FB1894" w:rsidP="00FB1894">
      <w:pPr>
        <w:spacing w:line="360" w:lineRule="atLeast"/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</w:pPr>
      <w:r w:rsidRPr="00FB1894"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  <w:t>Vizuální kontrola ze země často nestačí k odhalení skrytých hrozeb, které přímo ohrožují vaši investici. Dron vybavený termovizí dokáže identifikovat problémy, které lidské oko nevidí, a zabránit tak nevratným škodám.</w:t>
      </w:r>
    </w:p>
    <w:p w14:paraId="2725C00E" w14:textId="77777777" w:rsidR="00FB1894" w:rsidRPr="00FB1894" w:rsidRDefault="00FB1894" w:rsidP="00FB1894">
      <w:pPr>
        <w:numPr>
          <w:ilvl w:val="0"/>
          <w:numId w:val="2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</w:pPr>
      <w:r w:rsidRPr="00FB1894">
        <w:rPr>
          <w:rFonts w:ascii="Helvetica Neue" w:eastAsia="Times New Roman" w:hAnsi="Helvetica Neue" w:cs="Times New Roman"/>
          <w:b/>
          <w:bCs/>
          <w:color w:val="0A0A0A"/>
          <w:kern w:val="0"/>
          <w:lang w:eastAsia="cs-CZ"/>
          <w14:ligatures w14:val="none"/>
        </w:rPr>
        <w:t>Odhalení mechanického poškození:</w:t>
      </w:r>
      <w:r w:rsidRPr="00FB1894"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  <w:t> Jak jsme uvedli, jakákoliv fyzická vada panelu zvyšuje rychlost jeho </w:t>
      </w:r>
      <w:r w:rsidRPr="00FB1894">
        <w:rPr>
          <w:rFonts w:ascii="Helvetica Neue" w:eastAsia="Times New Roman" w:hAnsi="Helvetica Neue" w:cs="Times New Roman"/>
          <w:b/>
          <w:bCs/>
          <w:color w:val="0A0A0A"/>
          <w:kern w:val="0"/>
          <w:lang w:eastAsia="cs-CZ"/>
          <w14:ligatures w14:val="none"/>
        </w:rPr>
        <w:t>degradace mnohonásobně</w:t>
      </w:r>
      <w:r w:rsidRPr="00FB1894"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  <w:t>. Dron včas odhalí mikrotrhliny a „hot-spoty“ dříve, než panel trvale znehodnotí.</w:t>
      </w:r>
    </w:p>
    <w:p w14:paraId="6E4590C1" w14:textId="77777777" w:rsidR="00FB1894" w:rsidRPr="00FB1894" w:rsidRDefault="00FB1894" w:rsidP="00FB1894">
      <w:pPr>
        <w:numPr>
          <w:ilvl w:val="0"/>
          <w:numId w:val="2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</w:pPr>
      <w:r w:rsidRPr="00FB1894">
        <w:rPr>
          <w:rFonts w:ascii="Helvetica Neue" w:eastAsia="Times New Roman" w:hAnsi="Helvetica Neue" w:cs="Times New Roman"/>
          <w:b/>
          <w:bCs/>
          <w:color w:val="0A0A0A"/>
          <w:kern w:val="0"/>
          <w:lang w:eastAsia="cs-CZ"/>
          <w14:ligatures w14:val="none"/>
        </w:rPr>
        <w:t>Lokalizace kritického znečištění:</w:t>
      </w:r>
      <w:r w:rsidRPr="00FB1894"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  <w:t> I běžný prach nebo ptačí trus (ztráta </w:t>
      </w:r>
      <w:r w:rsidRPr="00FB1894">
        <w:rPr>
          <w:rFonts w:ascii="Helvetica Neue" w:eastAsia="Times New Roman" w:hAnsi="Helvetica Neue" w:cs="Times New Roman"/>
          <w:b/>
          <w:bCs/>
          <w:color w:val="0A0A0A"/>
          <w:kern w:val="0"/>
          <w:lang w:eastAsia="cs-CZ"/>
          <w14:ligatures w14:val="none"/>
        </w:rPr>
        <w:t>2–5 %</w:t>
      </w:r>
      <w:r w:rsidRPr="00FB1894"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  <w:t xml:space="preserve">) mohou na </w:t>
      </w:r>
      <w:proofErr w:type="spellStart"/>
      <w:r w:rsidRPr="00FB1894"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  <w:t>termosnímku</w:t>
      </w:r>
      <w:proofErr w:type="spellEnd"/>
      <w:r w:rsidRPr="00FB1894"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  <w:t xml:space="preserve"> odhalit přehřívající se místa, která snižují celkovou výtěžnost systému.</w:t>
      </w:r>
    </w:p>
    <w:p w14:paraId="7DCF3ABD" w14:textId="77777777" w:rsidR="00FB1894" w:rsidRPr="00FB1894" w:rsidRDefault="00FB1894" w:rsidP="00FB1894">
      <w:pPr>
        <w:numPr>
          <w:ilvl w:val="0"/>
          <w:numId w:val="2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</w:pPr>
      <w:r w:rsidRPr="00FB1894">
        <w:rPr>
          <w:rFonts w:ascii="Helvetica Neue" w:eastAsia="Times New Roman" w:hAnsi="Helvetica Neue" w:cs="Times New Roman"/>
          <w:b/>
          <w:bCs/>
          <w:color w:val="0A0A0A"/>
          <w:kern w:val="0"/>
          <w:lang w:eastAsia="cs-CZ"/>
          <w14:ligatures w14:val="none"/>
        </w:rPr>
        <w:t>Diagnostika vlivu vysokých teplot:</w:t>
      </w:r>
      <w:r w:rsidRPr="00FB1894"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  <w:t> Termovize přesně ukáže, jak se panely vypořádávají s teplem, a odhalí články, které ztrácejí účinnost rychleji než standardních </w:t>
      </w:r>
      <w:r w:rsidRPr="00FB1894">
        <w:rPr>
          <w:rFonts w:ascii="Helvetica Neue" w:eastAsia="Times New Roman" w:hAnsi="Helvetica Neue" w:cs="Times New Roman"/>
          <w:b/>
          <w:bCs/>
          <w:color w:val="0A0A0A"/>
          <w:kern w:val="0"/>
          <w:lang w:eastAsia="cs-CZ"/>
          <w14:ligatures w14:val="none"/>
        </w:rPr>
        <w:t>0,4 % na každý stupeň</w:t>
      </w:r>
      <w:r w:rsidRPr="00FB1894"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  <w:t>.</w:t>
      </w:r>
    </w:p>
    <w:p w14:paraId="120D63F7" w14:textId="77777777" w:rsidR="00FB1894" w:rsidRPr="00FB1894" w:rsidRDefault="00FB1894" w:rsidP="00FB1894">
      <w:pPr>
        <w:numPr>
          <w:ilvl w:val="0"/>
          <w:numId w:val="2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</w:pPr>
      <w:r w:rsidRPr="00FB1894">
        <w:rPr>
          <w:rFonts w:ascii="Helvetica Neue" w:eastAsia="Times New Roman" w:hAnsi="Helvetica Neue" w:cs="Times New Roman"/>
          <w:b/>
          <w:bCs/>
          <w:color w:val="0A0A0A"/>
          <w:kern w:val="0"/>
          <w:lang w:eastAsia="cs-CZ"/>
          <w14:ligatures w14:val="none"/>
        </w:rPr>
        <w:t>Prevence technických ztrát:</w:t>
      </w:r>
      <w:r w:rsidRPr="00FB1894"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  <w:t> Kontrola dronem pomůže identifikovat i problémy v propojení a kabeláži, čímž minimalizuje zbytečné </w:t>
      </w:r>
      <w:r w:rsidRPr="00FB1894">
        <w:rPr>
          <w:rFonts w:ascii="Helvetica Neue" w:eastAsia="Times New Roman" w:hAnsi="Helvetica Neue" w:cs="Times New Roman"/>
          <w:b/>
          <w:bCs/>
          <w:color w:val="0A0A0A"/>
          <w:kern w:val="0"/>
          <w:lang w:eastAsia="cs-CZ"/>
          <w14:ligatures w14:val="none"/>
        </w:rPr>
        <w:t>technické ztráty kolem 5 %</w:t>
      </w:r>
      <w:r w:rsidRPr="00FB1894"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  <w:t>.</w:t>
      </w:r>
    </w:p>
    <w:p w14:paraId="26C0C596" w14:textId="77777777" w:rsidR="00FB1894" w:rsidRPr="00FB1894" w:rsidRDefault="00FB1894" w:rsidP="00FB1894">
      <w:pPr>
        <w:spacing w:line="360" w:lineRule="atLeast"/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</w:pPr>
      <w:r w:rsidRPr="00FB1894">
        <w:rPr>
          <w:rFonts w:ascii="Helvetica Neue" w:eastAsia="Times New Roman" w:hAnsi="Helvetica Neue" w:cs="Times New Roman"/>
          <w:b/>
          <w:bCs/>
          <w:color w:val="0A0A0A"/>
          <w:kern w:val="0"/>
          <w:lang w:eastAsia="cs-CZ"/>
          <w14:ligatures w14:val="none"/>
        </w:rPr>
        <w:t>Shrnutí:</w:t>
      </w:r>
      <w:r w:rsidRPr="00FB1894"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  <w:t> Pravidelná revize dronem je nejrychlejší cestou, jak ochránit </w:t>
      </w:r>
      <w:r w:rsidRPr="00FB1894">
        <w:rPr>
          <w:rFonts w:ascii="Helvetica Neue" w:eastAsia="Times New Roman" w:hAnsi="Helvetica Neue" w:cs="Times New Roman"/>
          <w:b/>
          <w:bCs/>
          <w:color w:val="0A0A0A"/>
          <w:kern w:val="0"/>
          <w:lang w:eastAsia="cs-CZ"/>
          <w14:ligatures w14:val="none"/>
        </w:rPr>
        <w:t>výkonnost elektrárny</w:t>
      </w:r>
      <w:r w:rsidRPr="00FB1894">
        <w:rPr>
          <w:rFonts w:ascii="Helvetica Neue" w:eastAsia="Times New Roman" w:hAnsi="Helvetica Neue" w:cs="Times New Roman"/>
          <w:color w:val="0A0A0A"/>
          <w:kern w:val="0"/>
          <w:lang w:eastAsia="cs-CZ"/>
          <w14:ligatures w14:val="none"/>
        </w:rPr>
        <w:t>, která je bez odborného dohledu pod neustálým tlakem vnějších vlivů a přirozeného stárnutí.</w:t>
      </w:r>
    </w:p>
    <w:p w14:paraId="271B474B" w14:textId="77777777" w:rsidR="00130C4B" w:rsidRPr="00130C4B" w:rsidRDefault="00130C4B">
      <w:pPr>
        <w:rPr>
          <w:sz w:val="20"/>
          <w:szCs w:val="20"/>
        </w:rPr>
      </w:pPr>
    </w:p>
    <w:p w14:paraId="6641948F" w14:textId="77777777" w:rsidR="00130C4B" w:rsidRDefault="00130C4B"/>
    <w:p w14:paraId="3C95A2A8" w14:textId="30EBEF21" w:rsidR="00130C4B" w:rsidRDefault="00130C4B">
      <w:r>
        <w:t xml:space="preserve">   </w:t>
      </w:r>
    </w:p>
    <w:p w14:paraId="783DFF09" w14:textId="77777777" w:rsidR="000E5244" w:rsidRDefault="000E5244"/>
    <w:p w14:paraId="00AC3200" w14:textId="77777777" w:rsidR="000E5244" w:rsidRDefault="000E5244"/>
    <w:sectPr w:rsidR="000E52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F35D1"/>
    <w:multiLevelType w:val="multilevel"/>
    <w:tmpl w:val="BF46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95C61"/>
    <w:multiLevelType w:val="multilevel"/>
    <w:tmpl w:val="8B1A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757811">
    <w:abstractNumId w:val="0"/>
  </w:num>
  <w:num w:numId="2" w16cid:durableId="318659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44"/>
    <w:rsid w:val="000E5244"/>
    <w:rsid w:val="00130C4B"/>
    <w:rsid w:val="00147435"/>
    <w:rsid w:val="00204B15"/>
    <w:rsid w:val="0072166E"/>
    <w:rsid w:val="00BB1BC3"/>
    <w:rsid w:val="00C5174F"/>
    <w:rsid w:val="00CF3EC3"/>
    <w:rsid w:val="00DC6DCE"/>
    <w:rsid w:val="00FB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4CAB37"/>
  <w15:chartTrackingRefBased/>
  <w15:docId w15:val="{F21BD658-52DA-2C4A-AAC8-66C15B4B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E5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E5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E5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E5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E5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E52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E52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E52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E52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E5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E5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E5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E524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E524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E524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E524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E524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E524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E52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E5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E52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E5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E52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E524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E524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E524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E5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E524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E5244"/>
    <w:rPr>
      <w:b/>
      <w:bCs/>
      <w:smallCaps/>
      <w:color w:val="0F4761" w:themeColor="accent1" w:themeShade="BF"/>
      <w:spacing w:val="5"/>
    </w:rPr>
  </w:style>
  <w:style w:type="character" w:styleId="Siln">
    <w:name w:val="Strong"/>
    <w:basedOn w:val="Standardnpsmoodstavce"/>
    <w:uiPriority w:val="22"/>
    <w:qFormat/>
    <w:rsid w:val="000E5244"/>
    <w:rPr>
      <w:b/>
      <w:bCs/>
    </w:rPr>
  </w:style>
  <w:style w:type="paragraph" w:customStyle="1" w:styleId="df3vjf">
    <w:name w:val="df3vjf"/>
    <w:basedOn w:val="Normln"/>
    <w:rsid w:val="000E52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t286pc">
    <w:name w:val="t286pc"/>
    <w:basedOn w:val="Standardnpsmoodstavce"/>
    <w:rsid w:val="000E5244"/>
  </w:style>
  <w:style w:type="character" w:customStyle="1" w:styleId="apple-converted-space">
    <w:name w:val="apple-converted-space"/>
    <w:basedOn w:val="Standardnpsmoodstavce"/>
    <w:rsid w:val="000E5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1141</Characters>
  <Application>Microsoft Office Word</Application>
  <DocSecurity>0</DocSecurity>
  <Lines>26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Belan</dc:creator>
  <cp:keywords/>
  <dc:description/>
  <cp:lastModifiedBy>David Belan</cp:lastModifiedBy>
  <cp:revision>2</cp:revision>
  <dcterms:created xsi:type="dcterms:W3CDTF">2026-03-13T10:50:00Z</dcterms:created>
  <dcterms:modified xsi:type="dcterms:W3CDTF">2026-03-13T10:50:00Z</dcterms:modified>
</cp:coreProperties>
</file>