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Automation Runbook</w:t>
      </w:r>
    </w:p>
    <w:p>
      <w:r>
        <w:t>Classification: OFFICIAL</w:t>
      </w:r>
    </w:p>
    <w:p/>
    <w:p>
      <w:pPr>
        <w:pStyle w:val="Heading1"/>
      </w:pPr>
      <w:r>
        <w:t>Scope</w:t>
      </w:r>
    </w:p>
    <w:p>
      <w:r>
        <w:t>Operational runbook for the Workbench test-automation pipeline (Behave for backend, Playwright for frontend, K6 for perf).</w:t>
      </w:r>
    </w:p>
    <w:p>
      <w:pPr>
        <w:pStyle w:val="Heading1"/>
      </w:pPr>
      <w:r>
        <w:t>Framework Architecture</w:t>
      </w:r>
    </w:p>
    <w:p>
      <w:pPr>
        <w:pStyle w:val="ListBullet"/>
      </w:pPr>
      <w:r>
        <w:t>Behave (Python) — 149 automated test cases across L1/L2/L3 paths</w:t>
      </w:r>
    </w:p>
    <w:p>
      <w:pPr>
        <w:pStyle w:val="ListBullet"/>
      </w:pPr>
      <w:r>
        <w:t>Playwright + Cucumber plugin (TypeScript) — Phase 1 applicant + Phase 2 panel UI</w:t>
      </w:r>
    </w:p>
    <w:p>
      <w:pPr>
        <w:pStyle w:val="ListBullet"/>
      </w:pPr>
      <w:r>
        <w:t>K6 — performance tests (Cerf Gates 3-7)</w:t>
      </w:r>
    </w:p>
    <w:p>
      <w:pPr>
        <w:pStyle w:val="ListBullet"/>
      </w:pPr>
      <w:r>
        <w:t>OWASP ZAP — security DAST</w:t>
      </w:r>
    </w:p>
    <w:p>
      <w:pPr>
        <w:pStyle w:val="ListBullet"/>
      </w:pPr>
      <w:r>
        <w:t>Axe Core — accessibility WCAG 2.2 AA</w:t>
      </w:r>
    </w:p>
    <w:p>
      <w:pPr>
        <w:pStyle w:val="ListBullet"/>
      </w:pPr>
      <w:r>
        <w:t>Allure — reporting</w:t>
      </w:r>
    </w:p>
    <w:p>
      <w:pPr>
        <w:pStyle w:val="Heading1"/>
      </w:pPr>
      <w:r>
        <w:t>CI/CD Integration</w:t>
      </w:r>
    </w:p>
    <w:p>
      <w:pPr>
        <w:pStyle w:val="ListBullet"/>
      </w:pPr>
      <w:r>
        <w:t>Every commit: smoke suite (&lt;5 min)</w:t>
      </w:r>
    </w:p>
    <w:p>
      <w:pPr>
        <w:pStyle w:val="ListBullet"/>
      </w:pPr>
      <w:r>
        <w:t>PR to main: regression suite (&lt;30 min)</w:t>
      </w:r>
    </w:p>
    <w:p>
      <w:pPr>
        <w:pStyle w:val="ListBullet"/>
      </w:pPr>
      <w:r>
        <w:t>Nightly: full suite + NFR + soak extract (&lt;2 h)</w:t>
      </w:r>
    </w:p>
    <w:p>
      <w:pPr>
        <w:pStyle w:val="ListBullet"/>
      </w:pPr>
      <w:r>
        <w:t>Pre-release: twin-sample regression end-to-end; all 12 gates</w:t>
      </w:r>
    </w:p>
    <w:p>
      <w:pPr>
        <w:pStyle w:val="Heading1"/>
      </w:pPr>
      <w:r>
        <w:t>Maintenance Cadence</w:t>
      </w:r>
    </w:p>
    <w:p>
      <w:pPr>
        <w:pStyle w:val="ListBullet"/>
      </w:pPr>
      <w:r>
        <w:t>Weekly: flake review; retry policy tuning</w:t>
      </w:r>
    </w:p>
    <w:p>
      <w:pPr>
        <w:pStyle w:val="ListBullet"/>
      </w:pPr>
      <w:r>
        <w:t>Monthly: step library refactor; shared fixtures audit</w:t>
      </w:r>
    </w:p>
    <w:p>
      <w:pPr>
        <w:pStyle w:val="ListBullet"/>
      </w:pPr>
      <w:r>
        <w:t>Quarterly: framework version bumps under config control</w:t>
      </w:r>
    </w:p>
    <w:p>
      <w:pPr>
        <w:pStyle w:val="ListBullet"/>
      </w:pPr>
      <w:r>
        <w:t>On clause-library revision: twin-sample regression re-baseline</w:t>
      </w:r>
    </w:p>
    <w:p>
      <w:pPr>
        <w:pStyle w:val="Heading1"/>
      </w:pPr>
      <w:r>
        <w:t>Fixtures and Test Data</w:t>
      </w:r>
    </w:p>
    <w:p>
      <w:r>
        <w:t>Scotland + CTRL-ALT-DEFEAT are the canonical twin-sample fixtures. Stored in /fixtures/ with hashes. SECRET-tier fixtures never leave the classified enclave.</w:t>
      </w:r>
    </w:p>
    <w:p>
      <w:pPr>
        <w:pStyle w:val="Heading1"/>
      </w:pPr>
      <w:r>
        <w:t>Snapshot Testing for AI</w:t>
      </w:r>
    </w:p>
    <w:p>
      <w:r>
        <w:t>ML inference outputs compared with tolerance bands. Fixed seeds. Periodic re-baseline when model revises (only under configuration control — never self-learning).</w:t>
      </w:r>
    </w:p>
    <w:p>
      <w:pPr>
        <w:pStyle w:val="Heading1"/>
      </w:pPr>
      <w:r>
        <w:t>Troubleshooting</w:t>
      </w:r>
    </w:p>
    <w:p>
      <w:pPr>
        <w:pStyle w:val="ListBullet"/>
      </w:pPr>
      <w:r>
        <w:t>Flake detected: tag with @flaky; escalate if flake rate &gt;2% rolling 30 days</w:t>
      </w:r>
    </w:p>
    <w:p>
      <w:pPr>
        <w:pStyle w:val="ListBullet"/>
      </w:pPr>
      <w:r>
        <w:t>Env down: switch to dry-run mode; do not mark tests as passed</w:t>
      </w:r>
    </w:p>
    <w:p>
      <w:pPr>
        <w:pStyle w:val="ListBullet"/>
      </w:pPr>
      <w:r>
        <w:t>Secret not found: two-person vault rotation procedure</w:t>
      </w:r>
    </w:p>
    <w:p>
      <w:pPr>
        <w:pStyle w:val="ListBullet"/>
      </w:pPr>
      <w:r>
        <w:t>GPU exhaustion: queue and alert Perf Lead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