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5E2CDB9" w:rsidR="004F2A8B" w:rsidRDefault="003514F1" w:rsidP="003514F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Hemos avanzado de acuerdo con los plazos principales del cronograma. Completamos el modelado de la base de datos en PostgreSQL y los servicios base del </w:t>
            </w:r>
            <w:proofErr w:type="spellStart"/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</w:t>
            </w:r>
            <w:proofErr w:type="spellStart"/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>FastAPI</w:t>
            </w:r>
            <w:proofErr w:type="spellEnd"/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autenticación y control de roles. Actualmente estamos en la integración de las pantallas de Mesón y Bodega en </w:t>
            </w:r>
            <w:proofErr w:type="spellStart"/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>Flutter</w:t>
            </w:r>
            <w:proofErr w:type="spellEnd"/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la API. Nos facilitó el trabajo tener los requerimientos bien acotados desde la Fase 1 y la agilidad de </w:t>
            </w:r>
            <w:proofErr w:type="spellStart"/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>SQLAlchemy</w:t>
            </w:r>
            <w:proofErr w:type="spellEnd"/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estructurar los modelos y consultas. Como principal dificultad técnica, hemos enfrentado ajustes en la configuración de los emuladores y dispositivos locales para conectarse a la API en red local, además del formateo y validación de respuestas de datos entre el </w:t>
            </w:r>
            <w:proofErr w:type="spellStart"/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el </w:t>
            </w:r>
            <w:proofErr w:type="spellStart"/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3514F1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246087E" w14:textId="77777777" w:rsidR="001714CB" w:rsidRPr="003B466F" w:rsidRDefault="001714C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F1EAAE" w14:textId="1C99D51C" w:rsidR="004F2A8B" w:rsidRDefault="001714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714C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Configuramos los parámetros de red y CORS en </w:t>
            </w:r>
            <w:proofErr w:type="spellStart"/>
            <w:r w:rsidRPr="001714CB">
              <w:rPr>
                <w:rFonts w:ascii="Calibri" w:hAnsi="Calibri"/>
                <w:b/>
                <w:bCs/>
                <w:color w:val="1F4E79" w:themeColor="accent1" w:themeShade="80"/>
              </w:rPr>
              <w:t>FastAPI</w:t>
            </w:r>
            <w:proofErr w:type="spellEnd"/>
            <w:r w:rsidRPr="001714C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junto con variables de entorno para que los emuladores y dispositivos móviles se conecten sin problemas al servidor local. Además, estandarizamos el manejo de fechas en UTC y nos apoyamos en la documentación interactiva de Swagger/</w:t>
            </w:r>
            <w:proofErr w:type="spellStart"/>
            <w:r w:rsidRPr="001714CB">
              <w:rPr>
                <w:rFonts w:ascii="Calibri" w:hAnsi="Calibri"/>
                <w:b/>
                <w:bCs/>
                <w:color w:val="1F4E79" w:themeColor="accent1" w:themeShade="80"/>
              </w:rPr>
              <w:t>OpenAPI</w:t>
            </w:r>
            <w:proofErr w:type="spellEnd"/>
            <w:r w:rsidRPr="001714C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validar los formatos de respuesta antes de consumirlos en </w:t>
            </w:r>
            <w:proofErr w:type="spellStart"/>
            <w:r w:rsidRPr="001714CB">
              <w:rPr>
                <w:rFonts w:ascii="Calibri" w:hAnsi="Calibri"/>
                <w:b/>
                <w:bCs/>
                <w:color w:val="1F4E79" w:themeColor="accent1" w:themeShade="80"/>
              </w:rPr>
              <w:t>Flutter</w:t>
            </w:r>
            <w:proofErr w:type="spellEnd"/>
            <w:r w:rsidRPr="001714C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Para lo que viene, mantendremos la práctica de probar los </w:t>
            </w:r>
            <w:proofErr w:type="spellStart"/>
            <w:r w:rsidRPr="001714CB">
              <w:rPr>
                <w:rFonts w:ascii="Calibri" w:hAnsi="Calibri"/>
                <w:b/>
                <w:bCs/>
                <w:color w:val="1F4E79" w:themeColor="accent1" w:themeShade="80"/>
              </w:rPr>
              <w:t>endpoints</w:t>
            </w:r>
            <w:proofErr w:type="spellEnd"/>
            <w:r w:rsidRPr="001714C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forma aislada antes de integrarlos a las vistas.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31903CD8" w:rsidR="004F2A8B" w:rsidRDefault="00CF02A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F02A6">
              <w:rPr>
                <w:rFonts w:ascii="Calibri" w:hAnsi="Calibri"/>
                <w:b/>
                <w:bCs/>
                <w:color w:val="1F4E79" w:themeColor="accent1" w:themeShade="80"/>
              </w:rPr>
              <w:t>Evaluamos el avance de forma positiva y a buen ritmo. Destacamos haber logrado una base de datos bien estructurada y una API funcional con autenticación robusta que ya responde a los flujos esenciales del negocio. Como aspecto a mejorar, debemos incorporar las pruebas unitarias a la par del desarrollo de nuevas funciones y no postergarlas, además de mantener más detallada la documentación de los cambios en el repositorio.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BC96815" w:rsidR="004F2A8B" w:rsidRDefault="00BD4922" w:rsidP="00CF02A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Por el momento no tenemos ninguna inquietud que resolver, dado que todo ha ido en orden y además de que la información queda clara</w:t>
            </w:r>
            <w:r w:rsidR="00AC51B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del cómo proceder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86475FA" w:rsidR="004F2A8B" w:rsidRDefault="00CF02A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F0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consideramos necesario redistribuir los roles asignados, ya que la división entre </w:t>
            </w:r>
            <w:proofErr w:type="spellStart"/>
            <w:r w:rsidRPr="00CF0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CF0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/base de datos y </w:t>
            </w:r>
            <w:proofErr w:type="spellStart"/>
            <w:r w:rsidRPr="00CF0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CF0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/interfaz ha resultado eficiente. Lo que sí definimos como una nueva actividad conjunta es crear un script de datos de prueba (</w:t>
            </w:r>
            <w:proofErr w:type="spellStart"/>
            <w:r w:rsidRPr="00CF02A6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seeders</w:t>
            </w:r>
            <w:proofErr w:type="spellEnd"/>
            <w:r w:rsidRPr="00CF0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 para poblar la base de datos local con la </w:t>
            </w:r>
            <w:r w:rsidRPr="00CF0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misma información en ambos entornos, asegurando consistencia al momento de probar los flujos de ventas y cobros en </w:t>
            </w:r>
            <w:proofErr w:type="gramStart"/>
            <w:r w:rsidRPr="00CF0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caja</w:t>
            </w:r>
            <w:proofErr w:type="gramEnd"/>
            <w:r w:rsidRPr="00CF0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11A3F4AD" w:rsidR="004F2A8B" w:rsidRDefault="00CF02A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F0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equipo ha sido muy positivo y colaborativo. Destacamos la buena comunicación técnica, la disposición para ayudarnos a resolver errores de código y la responsabilidad con las tareas acordadas. Como aspecto a mejorar, queremos fijar fechas límite internas con un par de días de anticipación respecto a los plazos oficiales, lo que nos permitirá revisar y pulir las entregas con mayor holgura.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4099D" w14:textId="77777777" w:rsidR="0087004D" w:rsidRDefault="0087004D" w:rsidP="00DF38AE">
      <w:pPr>
        <w:spacing w:after="0" w:line="240" w:lineRule="auto"/>
      </w:pPr>
      <w:r>
        <w:separator/>
      </w:r>
    </w:p>
  </w:endnote>
  <w:endnote w:type="continuationSeparator" w:id="0">
    <w:p w14:paraId="4CC53F3E" w14:textId="77777777" w:rsidR="0087004D" w:rsidRDefault="0087004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4A66D" w14:textId="77777777" w:rsidR="0087004D" w:rsidRDefault="0087004D" w:rsidP="00DF38AE">
      <w:pPr>
        <w:spacing w:after="0" w:line="240" w:lineRule="auto"/>
      </w:pPr>
      <w:r>
        <w:separator/>
      </w:r>
    </w:p>
  </w:footnote>
  <w:footnote w:type="continuationSeparator" w:id="0">
    <w:p w14:paraId="311647A9" w14:textId="77777777" w:rsidR="0087004D" w:rsidRDefault="0087004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023688">
    <w:abstractNumId w:val="3"/>
  </w:num>
  <w:num w:numId="2" w16cid:durableId="1622105189">
    <w:abstractNumId w:val="8"/>
  </w:num>
  <w:num w:numId="3" w16cid:durableId="1777291407">
    <w:abstractNumId w:val="12"/>
  </w:num>
  <w:num w:numId="4" w16cid:durableId="1862084459">
    <w:abstractNumId w:val="28"/>
  </w:num>
  <w:num w:numId="5" w16cid:durableId="467743760">
    <w:abstractNumId w:val="30"/>
  </w:num>
  <w:num w:numId="6" w16cid:durableId="890119525">
    <w:abstractNumId w:val="4"/>
  </w:num>
  <w:num w:numId="7" w16cid:durableId="1748571855">
    <w:abstractNumId w:val="11"/>
  </w:num>
  <w:num w:numId="8" w16cid:durableId="1032875805">
    <w:abstractNumId w:val="19"/>
  </w:num>
  <w:num w:numId="9" w16cid:durableId="1971520067">
    <w:abstractNumId w:val="15"/>
  </w:num>
  <w:num w:numId="10" w16cid:durableId="167671766">
    <w:abstractNumId w:val="9"/>
  </w:num>
  <w:num w:numId="11" w16cid:durableId="1029457091">
    <w:abstractNumId w:val="24"/>
  </w:num>
  <w:num w:numId="12" w16cid:durableId="1409571180">
    <w:abstractNumId w:val="35"/>
  </w:num>
  <w:num w:numId="13" w16cid:durableId="1085299372">
    <w:abstractNumId w:val="29"/>
  </w:num>
  <w:num w:numId="14" w16cid:durableId="995576476">
    <w:abstractNumId w:val="1"/>
  </w:num>
  <w:num w:numId="15" w16cid:durableId="368845043">
    <w:abstractNumId w:val="36"/>
  </w:num>
  <w:num w:numId="16" w16cid:durableId="429200657">
    <w:abstractNumId w:val="21"/>
  </w:num>
  <w:num w:numId="17" w16cid:durableId="395006450">
    <w:abstractNumId w:val="17"/>
  </w:num>
  <w:num w:numId="18" w16cid:durableId="768937120">
    <w:abstractNumId w:val="31"/>
  </w:num>
  <w:num w:numId="19" w16cid:durableId="1752001468">
    <w:abstractNumId w:val="10"/>
  </w:num>
  <w:num w:numId="20" w16cid:durableId="963074952">
    <w:abstractNumId w:val="39"/>
  </w:num>
  <w:num w:numId="21" w16cid:durableId="1649362331">
    <w:abstractNumId w:val="34"/>
  </w:num>
  <w:num w:numId="22" w16cid:durableId="502940712">
    <w:abstractNumId w:val="13"/>
  </w:num>
  <w:num w:numId="23" w16cid:durableId="1707414201">
    <w:abstractNumId w:val="14"/>
  </w:num>
  <w:num w:numId="24" w16cid:durableId="371543578">
    <w:abstractNumId w:val="5"/>
  </w:num>
  <w:num w:numId="25" w16cid:durableId="747506208">
    <w:abstractNumId w:val="16"/>
  </w:num>
  <w:num w:numId="26" w16cid:durableId="2002342224">
    <w:abstractNumId w:val="20"/>
  </w:num>
  <w:num w:numId="27" w16cid:durableId="1398092547">
    <w:abstractNumId w:val="23"/>
  </w:num>
  <w:num w:numId="28" w16cid:durableId="734352048">
    <w:abstractNumId w:val="0"/>
  </w:num>
  <w:num w:numId="29" w16cid:durableId="1297570353">
    <w:abstractNumId w:val="18"/>
  </w:num>
  <w:num w:numId="30" w16cid:durableId="1278947274">
    <w:abstractNumId w:val="22"/>
  </w:num>
  <w:num w:numId="31" w16cid:durableId="564535714">
    <w:abstractNumId w:val="2"/>
  </w:num>
  <w:num w:numId="32" w16cid:durableId="385841158">
    <w:abstractNumId w:val="7"/>
  </w:num>
  <w:num w:numId="33" w16cid:durableId="222526447">
    <w:abstractNumId w:val="32"/>
  </w:num>
  <w:num w:numId="34" w16cid:durableId="665091569">
    <w:abstractNumId w:val="38"/>
  </w:num>
  <w:num w:numId="35" w16cid:durableId="836118003">
    <w:abstractNumId w:val="6"/>
  </w:num>
  <w:num w:numId="36" w16cid:durableId="1012416819">
    <w:abstractNumId w:val="25"/>
  </w:num>
  <w:num w:numId="37" w16cid:durableId="1070955877">
    <w:abstractNumId w:val="37"/>
  </w:num>
  <w:num w:numId="38" w16cid:durableId="532885339">
    <w:abstractNumId w:val="27"/>
  </w:num>
  <w:num w:numId="39" w16cid:durableId="2632607">
    <w:abstractNumId w:val="26"/>
  </w:num>
  <w:num w:numId="40" w16cid:durableId="30154822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4CB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14F1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04D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39EF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51B9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92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2A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633</Words>
  <Characters>3486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L</cp:lastModifiedBy>
  <cp:revision>47</cp:revision>
  <cp:lastPrinted>2019-12-16T20:10:00Z</cp:lastPrinted>
  <dcterms:created xsi:type="dcterms:W3CDTF">2021-12-31T12:50:00Z</dcterms:created>
  <dcterms:modified xsi:type="dcterms:W3CDTF">2026-10-08T01:02:00Z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