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罕见病流行病学报告：Spinal muscular atrophy / 脊髓性肌萎缩症（5q-SMA, proximal）</w:t>
      </w:r>
    </w:p>
    <w:p>
      <w:r>
        <w:t>ORPHA:70（group）· 亚型 83330/83418/83419/83420  ·  OMIM 253300 / 253400 / 253550 / 271150  ·  ICD-10 G12.0, G12.1  ·  ICD-11 8B61.Y  ·  GARD 4531</w:t>
      </w:r>
    </w:p>
    <w:p>
      <w:r>
        <w:rPr>
          <w:color w:val="6B7280"/>
          <w:sz w:val="18"/>
        </w:rPr>
        <w:t>International 🌍 + 美国 🇺🇸 + 中国 🇨🇳  ·  生成 2026-06-30  ·  范围：患病率 + 发病率 + 携带频率 · 国际 + 美国 + 中国 · 分亚型（1/2/3/4）</w:t>
      </w:r>
    </w:p>
    <w:p>
      <w:pPr>
        <w:shd w:val="clear" w:fill="EEF2FF"/>
      </w:pPr>
      <w:r>
        <w:rPr>
          <w:color w:val="3730A3"/>
          <w:sz w:val="20"/>
        </w:rPr>
        <w:t>📘 共识锚点：📘 2018 SMA 标准照护共识(PMID 29290580/29305137) + 2024 ERN CPG(PMID 38878702) + GeneReviews NBK1352；中国：卫健委《罕见病诊疗指南(2019)》（SMA 属第一批目录）</w:t>
      </w:r>
    </w:p>
    <w:p>
      <w:pPr>
        <w:shd w:val="clear" w:fill="FFFBEB"/>
      </w:pPr>
      <w:r>
        <w:rPr>
          <w:color w:val="92400E"/>
          <w:sz w:val="20"/>
        </w:rPr>
        <w:t>⚠ 仅供研究情报参考，非医疗建议、非诊断。每个 epi 数字须带年份+样本量+徽标；标 🔴 项必人工复核。</w:t>
      </w:r>
    </w:p>
    <w:p>
      <w:pPr>
        <w:shd w:val="clear" w:fill="FEF2F2"/>
      </w:pPr>
      <w:r>
        <w:rPr>
          <w:color w:val="991B1B"/>
          <w:sz w:val="20"/>
        </w:rPr>
        <w:t>⚠ 已按用户要求一次跑完，未逐项停下确认；下面所有标 🔴 的地方都还没经过人工核对。</w:t>
      </w:r>
    </w:p>
    <w:p>
      <w:pPr>
        <w:pStyle w:val="Heading1"/>
      </w:pPr>
      <w:r>
        <w:t>徽标说明（七档）</w:t>
      </w:r>
    </w:p>
    <w:p>
      <w:r>
        <w:rPr>
          <w:b/>
          <w:color w:val="1D4ED8"/>
        </w:rPr>
        <w:t xml:space="preserve">🏛官方  </w:t>
      </w:r>
      <w:r>
        <w:rPr>
          <w:b/>
          <w:color w:val="15803D"/>
        </w:rPr>
        <w:t xml:space="preserve">✅库  </w:t>
      </w:r>
      <w:r>
        <w:rPr>
          <w:b/>
          <w:color w:val="4338CA"/>
        </w:rPr>
        <w:t xml:space="preserve">📘指南  </w:t>
      </w:r>
      <w:r>
        <w:rPr>
          <w:b/>
          <w:color w:val="0E7490"/>
        </w:rPr>
        <w:t xml:space="preserve">🔍web  </w:t>
      </w:r>
      <w:r>
        <w:rPr>
          <w:b/>
          <w:color w:val="B45309"/>
        </w:rPr>
        <w:t xml:space="preserve">⚠存疑  </w:t>
      </w:r>
      <w:r>
        <w:rPr>
          <w:b/>
          <w:color w:val="DC2626"/>
        </w:rPr>
        <w:t xml:space="preserve">🔴必核  </w:t>
      </w:r>
      <w:r>
        <w:rPr>
          <w:b/>
          <w:color w:val="6B7280"/>
        </w:rPr>
        <w:t xml:space="preserve">❓N/A  </w:t>
      </w:r>
    </w:p>
    <w:p>
      <w:r>
        <w:t>可信度：🏛️官方 ＝ ✅库 ＝ 📘指南 ＞ 🔍web ＞ ⚠ ＞ ❓N/A。🔴 是独立的'必核'标，中国侧 / 死亡率 / 外推值即使来自官方/指南也叠 🔴。</w:t>
      </w:r>
    </w:p>
    <w:p>
      <w:pPr>
        <w:pStyle w:val="Heading1"/>
      </w:pPr>
      <w:r>
        <w:t>身份卡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24"/>
            <w:shd w:val="clear" w:fill="F1F5F9"/>
          </w:tcPr>
          <w:p>
            <w:r/>
            <w:r>
              <w:rPr>
                <w:b/>
              </w:rPr>
              <w:t>病名 / 别名</w:t>
            </w:r>
          </w:p>
        </w:tc>
        <w:tc>
          <w:tcPr>
            <w:tcW w:type="dxa" w:w="6336"/>
          </w:tcPr>
          <w:p>
            <w:r>
              <w:t>Spinal muscular atrophy（5q-SMA, proximal）/ 脊髓性肌萎缩症 / SMA / Werdnig-Hoffmann(1型)</w:t>
            </w:r>
            <w:r>
              <w:rPr>
                <w:b/>
                <w:color w:val="15803D"/>
                <w:sz w:val="17"/>
              </w:rPr>
              <w:t xml:space="preserve">  ✅库</w:t>
            </w:r>
          </w:p>
        </w:tc>
      </w:tr>
      <w:tr>
        <w:tc>
          <w:tcPr>
            <w:tcW w:type="dxa" w:w="3024"/>
            <w:shd w:val="clear" w:fill="F1F5F9"/>
          </w:tcPr>
          <w:p>
            <w:r/>
            <w:r>
              <w:rPr>
                <w:b/>
              </w:rPr>
              <w:t>ORPHAcode</w:t>
            </w:r>
          </w:p>
        </w:tc>
        <w:tc>
          <w:tcPr>
            <w:tcW w:type="dxa" w:w="6336"/>
          </w:tcPr>
          <w:p>
            <w:r>
              <w:t>ORPHA:70（group「Proximal SMA」）；亚型 83330(1型)/83418(2型)/83419(3型)/83420(4型)</w:t>
            </w:r>
            <w:r>
              <w:rPr>
                <w:b/>
                <w:color w:val="15803D"/>
                <w:sz w:val="17"/>
              </w:rPr>
              <w:t xml:space="preserve">  ✅库</w:t>
            </w:r>
          </w:p>
        </w:tc>
      </w:tr>
      <w:tr>
        <w:tc>
          <w:tcPr>
            <w:tcW w:type="dxa" w:w="3024"/>
            <w:shd w:val="clear" w:fill="F1F5F9"/>
          </w:tcPr>
          <w:p>
            <w:r/>
            <w:r>
              <w:rPr>
                <w:b/>
              </w:rPr>
              <w:t>OMIM / ICD-10 / ICD-11</w:t>
            </w:r>
          </w:p>
        </w:tc>
        <w:tc>
          <w:tcPr>
            <w:tcW w:type="dxa" w:w="6336"/>
          </w:tcPr>
          <w:p>
            <w:r>
              <w:t>253300/253400/253550/271150 · G12.0,G12.1 · 8B61.Y</w:t>
            </w:r>
            <w:r>
              <w:rPr>
                <w:b/>
                <w:color w:val="15803D"/>
                <w:sz w:val="17"/>
              </w:rPr>
              <w:t xml:space="preserve">  ✅库</w:t>
            </w:r>
          </w:p>
        </w:tc>
      </w:tr>
      <w:tr>
        <w:tc>
          <w:tcPr>
            <w:tcW w:type="dxa" w:w="3024"/>
            <w:shd w:val="clear" w:fill="F1F5F9"/>
          </w:tcPr>
          <w:p>
            <w:r/>
            <w:r>
              <w:rPr>
                <w:b/>
              </w:rPr>
              <w:t>GARD / 遗传方式</w:t>
            </w:r>
          </w:p>
        </w:tc>
        <w:tc>
          <w:tcPr>
            <w:tcW w:type="dxa" w:w="6336"/>
          </w:tcPr>
          <w:p>
            <w:r>
              <w:t>GARD 4531 · 常染色体隐性（SMN1 双等位致病变异，&gt;95% 为纯合缺失）</w:t>
            </w:r>
            <w:r>
              <w:rPr>
                <w:b/>
                <w:color w:val="15803D"/>
                <w:sz w:val="17"/>
              </w:rPr>
              <w:t xml:space="preserve">  ✅库</w:t>
            </w:r>
            <w:r>
              <w:rPr>
                <w:b/>
                <w:color w:val="4338CA"/>
                <w:sz w:val="17"/>
              </w:rPr>
              <w:t xml:space="preserve">  📘指南</w:t>
            </w:r>
          </w:p>
        </w:tc>
      </w:tr>
      <w:tr>
        <w:tc>
          <w:tcPr>
            <w:tcW w:type="dxa" w:w="3024"/>
            <w:shd w:val="clear" w:fill="F1F5F9"/>
          </w:tcPr>
          <w:p>
            <w:r/>
            <w:r>
              <w:rPr>
                <w:b/>
              </w:rPr>
              <w:t>致病/修饰基因</w:t>
            </w:r>
          </w:p>
        </w:tc>
        <w:tc>
          <w:tcPr>
            <w:tcW w:type="dxa" w:w="6336"/>
          </w:tcPr>
          <w:p>
            <w:r>
              <w:t>SMN1（致病）；SMN2 拷贝数与严重度负相关（决定分型）</w:t>
            </w:r>
            <w:r>
              <w:rPr>
                <w:b/>
                <w:color w:val="15803D"/>
                <w:sz w:val="17"/>
              </w:rPr>
              <w:t xml:space="preserve">  ✅库</w:t>
            </w:r>
            <w:r>
              <w:rPr>
                <w:b/>
                <w:color w:val="4338CA"/>
                <w:sz w:val="17"/>
              </w:rPr>
              <w:t xml:space="preserve">  📘指南</w:t>
            </w:r>
          </w:p>
        </w:tc>
      </w:tr>
      <w:tr>
        <w:tc>
          <w:tcPr>
            <w:tcW w:type="dxa" w:w="3024"/>
            <w:shd w:val="clear" w:fill="F1F5F9"/>
          </w:tcPr>
          <w:p>
            <w:r/>
            <w:r>
              <w:rPr>
                <w:b/>
              </w:rPr>
              <w:t>Orphanet 维护</w:t>
            </w:r>
          </w:p>
        </w:tc>
        <w:tc>
          <w:tcPr>
            <w:tcW w:type="dxa" w:w="6336"/>
          </w:tcPr>
          <w:p>
            <w:r>
              <w:t>Last update 2026-02，Pr J. Kirschner / EURO-NMD（来源 PMID 34706022/37337091/25346245）</w:t>
            </w:r>
            <w:r>
              <w:rPr>
                <w:b/>
                <w:color w:val="15803D"/>
                <w:sz w:val="17"/>
              </w:rPr>
              <w:t xml:space="preserve">  ✅库</w:t>
            </w:r>
          </w:p>
        </w:tc>
      </w:tr>
    </w:tbl>
    <w:p>
      <w:pPr>
        <w:pStyle w:val="Heading1"/>
      </w:pPr>
      <w:r>
        <w:t>共识锚点（病例定义 / 诊断标准 / 亚型分类 📘）</w:t>
      </w:r>
    </w:p>
    <w:p>
      <w:pPr>
        <w:pStyle w:val="ListBullet"/>
      </w:pPr>
      <w:r>
        <w:rPr>
          <w:b/>
        </w:rPr>
        <w:t>病例定义/诊断标准（指南口径·最高权威）：</w:t>
      </w:r>
      <w:r>
        <w:t>基因确诊：检出 SMN1 双等位致病变异（多为外显子7纯合缺失）；并测定 SMN2 拷贝数（预测严重度、指导治疗）。不依赖肌活检/肌电图。</w:t>
      </w:r>
      <w:r>
        <w:rPr>
          <w:b/>
          <w:color w:val="4338CA"/>
          <w:sz w:val="17"/>
        </w:rPr>
        <w:t xml:space="preserve">  📘指南</w:t>
      </w:r>
      <w:r>
        <w:rPr>
          <w:b/>
          <w:color w:val="1D4ED8"/>
          <w:sz w:val="17"/>
        </w:rPr>
        <w:t xml:space="preserve">  🏛官方</w:t>
      </w:r>
    </w:p>
    <w:p>
      <w:pPr>
        <w:pStyle w:val="ListBullet"/>
      </w:pPr>
      <w:r>
        <w:rPr>
          <w:b/>
        </w:rPr>
        <w:t>亚型分类（直接喂给亚型拆分 G2）：</w:t>
      </w:r>
      <w:r>
        <w:t>按起病年龄 + 严重度分 4 型：SMA1（&lt;6月，多 2 个 SMN2 拷贝）、SMA2（6–18月）、SMA3（&gt;18月）、SMA4（成人，常 ≥4 拷贝）。注：DMT 时代该分型对'临床轨迹'的描述力下降。</w:t>
      </w:r>
      <w:r>
        <w:rPr>
          <w:b/>
          <w:color w:val="4338CA"/>
          <w:sz w:val="17"/>
        </w:rPr>
        <w:t xml:space="preserve">  📘指南</w:t>
      </w:r>
    </w:p>
    <w:p>
      <w:pPr>
        <w:pStyle w:val="ListBullet"/>
      </w:pPr>
      <w:r>
        <w:rPr>
          <w:b/>
        </w:rPr>
        <w:t>中国官方指南：</w:t>
      </w:r>
      <w:r>
        <w:t>SMA 属国家第一批罕见病目录；卫健委《罕见病诊疗指南(2019)》含 SMA 专章（📘可叠🏛️官方；建议核对目录编号与版本）。</w:t>
      </w:r>
      <w:r>
        <w:rPr>
          <w:b/>
          <w:color w:val="4338CA"/>
          <w:sz w:val="17"/>
        </w:rPr>
        <w:t xml:space="preserve">  📘指南</w:t>
      </w:r>
      <w:r>
        <w:rPr>
          <w:b/>
          <w:color w:val="DC2626"/>
          <w:sz w:val="17"/>
        </w:rPr>
        <w:t xml:space="preserve">  🔴必核</w:t>
      </w:r>
    </w:p>
    <w:p>
      <w:pPr>
        <w:pStyle w:val="Heading1"/>
      </w:pPr>
      <w:r>
        <w:t>亚型矩阵（携带频率 vs 临床患病率分列）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EF2F7"/>
          </w:tcPr>
          <w:p>
            <w:r/>
            <w:r>
              <w:rPr>
                <w:b/>
              </w:rPr>
              <w:t>分型 / 指标</w:t>
            </w:r>
          </w:p>
        </w:tc>
        <w:tc>
          <w:tcPr>
            <w:tcW w:type="dxa" w:w="2160"/>
            <w:shd w:val="clear" w:fill="EEF2F7"/>
          </w:tcPr>
          <w:p>
            <w:r/>
            <w:r>
              <w:rPr>
                <w:b/>
              </w:rPr>
              <w:t>国际 / 全球</w:t>
            </w:r>
          </w:p>
        </w:tc>
        <w:tc>
          <w:tcPr>
            <w:tcW w:type="dxa" w:w="2160"/>
            <w:shd w:val="clear" w:fill="EEF2F7"/>
          </w:tcPr>
          <w:p>
            <w:r/>
            <w:r>
              <w:rPr>
                <w:b/>
              </w:rPr>
              <w:t>美国</w:t>
            </w:r>
          </w:p>
        </w:tc>
        <w:tc>
          <w:tcPr>
            <w:tcW w:type="dxa" w:w="2160"/>
            <w:shd w:val="clear" w:fill="EEF2F7"/>
          </w:tcPr>
          <w:p>
            <w:r/>
            <w:r>
              <w:rPr>
                <w:b/>
              </w:rPr>
              <w:t>中国</w:t>
            </w:r>
          </w:p>
        </w:tc>
      </w:tr>
      <w:tr>
        <w:tc>
          <w:tcPr>
            <w:tcW w:type="dxa" w:w="2160"/>
            <w:shd w:val="clear" w:fill="F1F5F9"/>
          </w:tcPr>
          <w:p>
            <w:r/>
            <w:r>
              <w:rPr>
                <w:b/>
              </w:rPr>
              <w:t>携带频率（全人群，非患病率）</w:t>
            </w:r>
          </w:p>
        </w:tc>
        <w:tc>
          <w:tcPr>
            <w:tcW w:type="dxa" w:w="2160"/>
          </w:tcPr>
          <w:p>
            <w:r>
              <w:t>≈1/50–1/60</w:t>
            </w:r>
            <w:r>
              <w:rPr>
                <w:b/>
                <w:color w:val="0E7490"/>
                <w:sz w:val="17"/>
              </w:rPr>
              <w:t xml:space="preserve">  🔍web</w:t>
            </w:r>
          </w:p>
          <w:p>
            <w:r>
              <w:rPr>
                <w:color w:val="6B7280"/>
                <w:sz w:val="17"/>
              </w:rPr>
              <w:t>携带频率·综述汇总</w:t>
            </w:r>
          </w:p>
        </w:tc>
        <w:tc>
          <w:tcPr>
            <w:tcW w:type="dxa" w:w="2160"/>
          </w:tcPr>
          <w:p>
            <w:r>
              <w:t>1/54（先验，检出率91.2%）</w:t>
            </w:r>
            <w:r>
              <w:rPr>
                <w:b/>
                <w:color w:val="0E7490"/>
                <w:sz w:val="17"/>
              </w:rPr>
              <w:t xml:space="preserve">  🔍web</w:t>
            </w:r>
          </w:p>
          <w:p>
            <w:r>
              <w:rPr>
                <w:color w:val="6B7280"/>
                <w:sz w:val="17"/>
              </w:rPr>
              <w:t>携带频率·N&gt;72,400</w:t>
            </w:r>
          </w:p>
        </w:tc>
        <w:tc>
          <w:tcPr>
            <w:tcW w:type="dxa" w:w="2160"/>
          </w:tcPr>
          <w:p>
            <w:r>
              <w:t>1/56 ｜ 1/73.8(泛族裔)</w:t>
            </w:r>
            <w:r>
              <w:rPr>
                <w:b/>
                <w:color w:val="0E7490"/>
                <w:sz w:val="17"/>
              </w:rPr>
              <w:t xml:space="preserve">  🔍web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  <w:p>
            <w:r>
              <w:rPr>
                <w:color w:val="6B7280"/>
                <w:sz w:val="17"/>
              </w:rPr>
              <w:t>携带频率·见中国表</w:t>
            </w:r>
          </w:p>
        </w:tc>
      </w:tr>
      <w:tr>
        <w:tc>
          <w:tcPr>
            <w:tcW w:type="dxa" w:w="2160"/>
            <w:shd w:val="clear" w:fill="F1F5F9"/>
          </w:tcPr>
          <w:p>
            <w:r/>
            <w:r>
              <w:rPr>
                <w:b/>
              </w:rPr>
              <w:t>全部型 临床出生患病率</w:t>
            </w:r>
          </w:p>
        </w:tc>
        <w:tc>
          <w:tcPr>
            <w:tcW w:type="dxa" w:w="2160"/>
          </w:tcPr>
          <w:p>
            <w:r>
              <w:t>≈1/10,000 活产</w:t>
            </w:r>
            <w:r>
              <w:rPr>
                <w:b/>
                <w:color w:val="15803D"/>
                <w:sz w:val="17"/>
              </w:rPr>
              <w:t xml:space="preserve">  ✅库</w:t>
            </w:r>
            <w:r>
              <w:rPr>
                <w:b/>
                <w:color w:val="4338CA"/>
                <w:sz w:val="17"/>
              </w:rPr>
              <w:t xml:space="preserve">  📘指南</w:t>
            </w:r>
          </w:p>
          <w:p>
            <w:r>
              <w:rPr>
                <w:color w:val="6B7280"/>
                <w:sz w:val="17"/>
              </w:rPr>
              <w:t>临床·Orphanet curated</w:t>
            </w:r>
          </w:p>
        </w:tc>
        <w:tc>
          <w:tcPr>
            <w:tcW w:type="dxa" w:w="2160"/>
          </w:tcPr>
          <w:p>
            <w:r>
              <w:t>≈1/11,000（发病率，外推）</w:t>
            </w:r>
            <w:r>
              <w:rPr>
                <w:b/>
                <w:color w:val="0E7490"/>
                <w:sz w:val="17"/>
              </w:rPr>
              <w:t xml:space="preserve">  🔍web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  <w:p>
            <w:r>
              <w:rPr>
                <w:color w:val="6B7280"/>
                <w:sz w:val="17"/>
              </w:rPr>
              <w:t>临床·外推</w:t>
            </w:r>
          </w:p>
        </w:tc>
        <w:tc>
          <w:tcPr>
            <w:tcW w:type="dxa" w:w="2160"/>
          </w:tcPr>
          <w:p>
            <w:r>
              <w:t>❓N/A 直接大陆数据稀缺</w:t>
            </w:r>
            <w:r>
              <w:rPr>
                <w:b/>
                <w:color w:val="6B7280"/>
                <w:sz w:val="17"/>
              </w:rPr>
              <w:t xml:space="preserve">  ❓N/A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  <w:p>
            <w:r>
              <w:rPr>
                <w:color w:val="6B7280"/>
                <w:sz w:val="17"/>
              </w:rPr>
              <w:t>临床</w:t>
            </w:r>
          </w:p>
        </w:tc>
      </w:tr>
      <w:tr>
        <w:tc>
          <w:tcPr>
            <w:tcW w:type="dxa" w:w="2160"/>
            <w:shd w:val="clear" w:fill="F1F5F9"/>
          </w:tcPr>
          <w:p>
            <w:r/>
            <w:r>
              <w:rPr>
                <w:b/>
              </w:rPr>
              <w:t>SMA1（婴儿型，&lt;6月）</w:t>
            </w:r>
          </w:p>
        </w:tc>
        <w:tc>
          <w:tcPr>
            <w:tcW w:type="dxa" w:w="2160"/>
          </w:tcPr>
          <w:p>
            <w:r>
              <w:t>≈60% of 全部型</w:t>
            </w:r>
            <w:r>
              <w:rPr>
                <w:b/>
                <w:color w:val="15803D"/>
                <w:sz w:val="17"/>
              </w:rPr>
              <w:t xml:space="preserve">  ✅库</w:t>
            </w:r>
          </w:p>
          <w:p>
            <w:r>
              <w:rPr>
                <w:color w:val="6B7280"/>
                <w:sz w:val="17"/>
              </w:rPr>
              <w:t>临床·占比</w:t>
            </w:r>
          </w:p>
        </w:tc>
        <w:tc>
          <w:tcPr>
            <w:tcW w:type="dxa" w:w="2160"/>
          </w:tcPr>
          <w:p>
            <w:r>
              <w:t>随队列</w:t>
            </w:r>
            <w:r>
              <w:rPr>
                <w:b/>
                <w:color w:val="B45309"/>
                <w:sz w:val="17"/>
              </w:rPr>
              <w:t xml:space="preserve">  ⚠存疑</w:t>
            </w:r>
          </w:p>
          <w:p>
            <w:r>
              <w:rPr>
                <w:color w:val="6B7280"/>
                <w:sz w:val="17"/>
              </w:rPr>
              <w:t>临床</w:t>
            </w:r>
          </w:p>
        </w:tc>
        <w:tc>
          <w:tcPr>
            <w:tcW w:type="dxa" w:w="2160"/>
          </w:tcPr>
          <w:p>
            <w:r>
              <w:t>🔴 副驾归一化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  <w:p>
            <w:r>
              <w:rPr>
                <w:color w:val="6B7280"/>
                <w:sz w:val="17"/>
              </w:rPr>
              <w:t>临床</w:t>
            </w:r>
          </w:p>
        </w:tc>
      </w:tr>
      <w:tr>
        <w:tc>
          <w:tcPr>
            <w:tcW w:type="dxa" w:w="2160"/>
            <w:shd w:val="clear" w:fill="F1F5F9"/>
          </w:tcPr>
          <w:p>
            <w:r/>
            <w:r>
              <w:rPr>
                <w:b/>
              </w:rPr>
              <w:t>SMA2 / SMA3 / SMA4</w:t>
            </w:r>
          </w:p>
        </w:tc>
        <w:tc>
          <w:tcPr>
            <w:tcW w:type="dxa" w:w="2160"/>
          </w:tcPr>
          <w:p>
            <w:r>
              <w:t>占比随研究变动（见 Verhaart 2017）</w:t>
            </w:r>
            <w:r>
              <w:rPr>
                <w:b/>
                <w:color w:val="0E7490"/>
                <w:sz w:val="17"/>
              </w:rPr>
              <w:t xml:space="preserve">  🔍web</w:t>
            </w:r>
            <w:r>
              <w:rPr>
                <w:b/>
                <w:color w:val="B45309"/>
                <w:sz w:val="17"/>
              </w:rPr>
              <w:t xml:space="preserve">  ⚠存疑</w:t>
            </w:r>
          </w:p>
          <w:p>
            <w:r>
              <w:rPr>
                <w:color w:val="6B7280"/>
                <w:sz w:val="17"/>
              </w:rPr>
              <w:t>临床·综述</w:t>
            </w:r>
          </w:p>
        </w:tc>
        <w:tc>
          <w:tcPr>
            <w:tcW w:type="dxa" w:w="2160"/>
          </w:tcPr>
          <w:p>
            <w:r>
              <w:t>❓N/A 分型实测稀</w:t>
            </w:r>
            <w:r>
              <w:rPr>
                <w:b/>
                <w:color w:val="6B7280"/>
                <w:sz w:val="17"/>
              </w:rPr>
              <w:t xml:space="preserve">  ❓N/A</w:t>
            </w:r>
          </w:p>
          <w:p>
            <w:r>
              <w:rPr>
                <w:color w:val="6B7280"/>
                <w:sz w:val="17"/>
              </w:rPr>
              <w:t>临床</w:t>
            </w:r>
          </w:p>
        </w:tc>
        <w:tc>
          <w:tcPr>
            <w:tcW w:type="dxa" w:w="2160"/>
          </w:tcPr>
          <w:p>
            <w:r>
              <w:t>❓N/A</w:t>
            </w:r>
            <w:r>
              <w:rPr>
                <w:b/>
                <w:color w:val="6B7280"/>
                <w:sz w:val="17"/>
              </w:rPr>
              <w:t xml:space="preserve">  ❓N/A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  <w:p>
            <w:r>
              <w:rPr>
                <w:color w:val="6B7280"/>
                <w:sz w:val="17"/>
              </w:rPr>
              <w:t>临床</w:t>
            </w:r>
          </w:p>
        </w:tc>
      </w:tr>
    </w:tbl>
    <w:p>
      <w:r>
        <w:rPr>
          <w:color w:val="6B7280"/>
          <w:sz w:val="17"/>
        </w:rPr>
        <w:t>上半为『携带频率』（人群携带者比例，≠ 患病率），下半为『临床（出生患病率/占比）』。两者绝不混算；由携带频率推算患病率属外推 🔴。</w:t>
      </w:r>
    </w:p>
    <w:p>
      <w:pPr>
        <w:pStyle w:val="Heading1"/>
      </w:pPr>
      <w:r>
        <w:t>① 国际 / 全球 epi（出生患病率 / 发病率）  （10 列口径 · 不取平均）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008"/>
            <w:shd w:val="clear" w:fill="DBEAFE"/>
          </w:tcPr>
          <w:p>
            <w:r/>
            <w:r>
              <w:rPr>
                <w:b/>
                <w:sz w:val="16"/>
              </w:rPr>
              <w:t>年份</w:t>
            </w:r>
          </w:p>
        </w:tc>
        <w:tc>
          <w:tcPr>
            <w:tcW w:type="dxa" w:w="1368"/>
            <w:shd w:val="clear" w:fill="DBEAFE"/>
          </w:tcPr>
          <w:p>
            <w:r/>
            <w:r>
              <w:rPr>
                <w:b/>
                <w:sz w:val="16"/>
              </w:rPr>
              <w:t>样本量/base</w:t>
            </w:r>
          </w:p>
        </w:tc>
        <w:tc>
          <w:tcPr>
            <w:tcW w:type="dxa" w:w="1440"/>
            <w:shd w:val="clear" w:fill="DBEAFE"/>
          </w:tcPr>
          <w:p>
            <w:r/>
            <w:r>
              <w:rPr>
                <w:b/>
                <w:sz w:val="16"/>
              </w:rPr>
              <w:t>患者类型/纳入</w:t>
            </w:r>
          </w:p>
        </w:tc>
        <w:tc>
          <w:tcPr>
            <w:tcW w:type="dxa" w:w="1008"/>
            <w:shd w:val="clear" w:fill="EEF2F7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1296"/>
            <w:shd w:val="clear" w:fill="EEF2F7"/>
          </w:tcPr>
          <w:p>
            <w:r/>
            <w:r>
              <w:rPr>
                <w:b/>
                <w:sz w:val="16"/>
              </w:rPr>
              <w:t>数值+CI</w:t>
            </w:r>
          </w:p>
        </w:tc>
        <w:tc>
          <w:tcPr>
            <w:tcW w:type="dxa" w:w="864"/>
            <w:shd w:val="clear" w:fill="EEF2F7"/>
          </w:tcPr>
          <w:p>
            <w:r/>
            <w:r>
              <w:rPr>
                <w:b/>
                <w:sz w:val="16"/>
              </w:rPr>
              <w:t>地理</w:t>
            </w:r>
          </w:p>
        </w:tc>
        <w:tc>
          <w:tcPr>
            <w:tcW w:type="dxa" w:w="864"/>
            <w:shd w:val="clear" w:fill="EEF2F7"/>
          </w:tcPr>
          <w:p>
            <w:r/>
            <w:r>
              <w:rPr>
                <w:b/>
                <w:sz w:val="16"/>
              </w:rPr>
              <w:t>分母</w:t>
            </w:r>
          </w:p>
        </w:tc>
        <w:tc>
          <w:tcPr>
            <w:tcW w:type="dxa" w:w="1368"/>
            <w:shd w:val="clear" w:fill="EEF2F7"/>
          </w:tcPr>
          <w:p>
            <w:r/>
            <w:r>
              <w:rPr>
                <w:b/>
                <w:sz w:val="16"/>
              </w:rPr>
              <w:t>病例定义</w:t>
            </w:r>
          </w:p>
        </w:tc>
        <w:tc>
          <w:tcPr>
            <w:tcW w:type="dxa" w:w="864"/>
            <w:shd w:val="clear" w:fill="EEF2F7"/>
          </w:tcPr>
          <w:p>
            <w:r/>
            <w:r>
              <w:rPr>
                <w:b/>
                <w:sz w:val="16"/>
              </w:rPr>
              <w:t>设计</w:t>
            </w:r>
          </w:p>
        </w:tc>
        <w:tc>
          <w:tcPr>
            <w:tcW w:type="dxa" w:w="1440"/>
            <w:shd w:val="clear" w:fill="EEF2F7"/>
          </w:tcPr>
          <w:p>
            <w:r/>
            <w:r>
              <w:rPr>
                <w:b/>
                <w:sz w:val="16"/>
              </w:rPr>
              <w:t>来源+徽标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发表 2026-02（持续维护）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Orphanet curated（专家维护）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全人群·基因确诊·全部型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出生患病率(birth prevalence)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≈1/10,000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国际（Orphanet 口径）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per live births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SMN1 双等位变异（指南口径）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curated 估计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Orphanet ORPHA:70</w:t>
            </w:r>
            <w:r>
              <w:rPr>
                <w:b/>
                <w:color w:val="15803D"/>
                <w:sz w:val="17"/>
              </w:rPr>
              <w:t xml:space="preserve">  ✅库</w:t>
            </w:r>
            <w:r>
              <w:rPr>
                <w:b/>
                <w:color w:val="4338CA"/>
                <w:sz w:val="17"/>
              </w:rPr>
              <w:t xml:space="preserve">  📘指南</w:t>
            </w:r>
          </w:p>
          <w:p>
            <w:hyperlink r:id="rId9">
              <w:r>
                <w:rPr>
                  <w:color w:val="1D4ED8"/>
                  <w:u w:val="single"/>
                </w:rPr>
                <w:t>https://www.orpha.net/en/disease/detail/70</w:t>
              </w:r>
            </w:hyperlink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发表 2017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系统综述（汇总多国研究）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全人群·5q-SMA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发病率(incidence) / 携带频率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发病率 ≈1/10,000 量级（跨研究区间大）；携带频率 ≈1/50–1/60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多国汇总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per live births / 人群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5q-SMA（SMN1）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文献系统综述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Verhaart 2017, Orphanet J Rare Dis (PMID 28676062)</w:t>
            </w:r>
            <w:r>
              <w:rPr>
                <w:b/>
                <w:color w:val="0E7490"/>
                <w:sz w:val="17"/>
              </w:rPr>
              <w:t xml:space="preserve">  🔍web</w:t>
            </w:r>
          </w:p>
          <w:p>
            <w:hyperlink r:id="rId10">
              <w:r>
                <w:rPr>
                  <w:color w:val="1D4ED8"/>
                  <w:u w:val="single"/>
                </w:rPr>
                <w:t>https://pubmed.ncbi.nlm.nih.gov/28676062/</w:t>
              </w:r>
            </w:hyperlink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发表 2026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Meta，204 国/地区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全人群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全球患病率(point prevalence)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见原文（按国别）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全球 meta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per population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诊断 SMA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系统综述/meta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Global Prevalence of SMA, Pediatr Neurol 2026 (PMID 42102620)</w:t>
            </w:r>
            <w:r>
              <w:rPr>
                <w:b/>
                <w:color w:val="0E7490"/>
                <w:sz w:val="17"/>
              </w:rPr>
              <w:t xml:space="preserve">  🔍web</w:t>
            </w:r>
          </w:p>
          <w:p>
            <w:hyperlink r:id="rId11">
              <w:r>
                <w:rPr>
                  <w:color w:val="1D4ED8"/>
                  <w:u w:val="single"/>
                </w:rPr>
                <w:t>https://pubmed.ncbi.nlm.nih.gov/42102620/</w:t>
              </w:r>
            </w:hyperlink>
          </w:p>
        </w:tc>
      </w:tr>
    </w:tbl>
    <w:p>
      <w:r>
        <w:rPr>
          <w:b/>
          <w:color w:val="7C2D12"/>
        </w:rPr>
        <w:t>冲突解读：</w:t>
      </w:r>
      <w:r>
        <w:t>三行口径不同、绝不合并：第1行是 Orphanet『出生患病率』（活产为分母），第2行是综述里的『发病率/携带频率』（注意携带频率是人群携带者比例，≠ 患病率），第3行是『时点患病率』（现存患者/总人口，受生存期与 DMT 影响）。出生患病率↔时点患病率↔携带频率三者本就不可直接比；DMT 延长生存会抬高时点患病率而不改出生患病率。用途：出生患病率/发病率用于新生儿筛查与新发负担测算；时点患病率用于现存患者数与医疗资源测算。</w:t>
      </w:r>
    </w:p>
    <w:p>
      <w:pPr>
        <w:pStyle w:val="Heading1"/>
      </w:pPr>
      <w:r>
        <w:t>② 美国 epi  （10 列口径 · 不取平均）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008"/>
            <w:shd w:val="clear" w:fill="DBEAFE"/>
          </w:tcPr>
          <w:p>
            <w:r/>
            <w:r>
              <w:rPr>
                <w:b/>
                <w:sz w:val="16"/>
              </w:rPr>
              <w:t>年份</w:t>
            </w:r>
          </w:p>
        </w:tc>
        <w:tc>
          <w:tcPr>
            <w:tcW w:type="dxa" w:w="1368"/>
            <w:shd w:val="clear" w:fill="DBEAFE"/>
          </w:tcPr>
          <w:p>
            <w:r/>
            <w:r>
              <w:rPr>
                <w:b/>
                <w:sz w:val="16"/>
              </w:rPr>
              <w:t>样本量/base</w:t>
            </w:r>
          </w:p>
        </w:tc>
        <w:tc>
          <w:tcPr>
            <w:tcW w:type="dxa" w:w="1440"/>
            <w:shd w:val="clear" w:fill="DBEAFE"/>
          </w:tcPr>
          <w:p>
            <w:r/>
            <w:r>
              <w:rPr>
                <w:b/>
                <w:sz w:val="16"/>
              </w:rPr>
              <w:t>患者类型/纳入</w:t>
            </w:r>
          </w:p>
        </w:tc>
        <w:tc>
          <w:tcPr>
            <w:tcW w:type="dxa" w:w="1008"/>
            <w:shd w:val="clear" w:fill="EEF2F7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1296"/>
            <w:shd w:val="clear" w:fill="EEF2F7"/>
          </w:tcPr>
          <w:p>
            <w:r/>
            <w:r>
              <w:rPr>
                <w:b/>
                <w:sz w:val="16"/>
              </w:rPr>
              <w:t>数值+CI</w:t>
            </w:r>
          </w:p>
        </w:tc>
        <w:tc>
          <w:tcPr>
            <w:tcW w:type="dxa" w:w="864"/>
            <w:shd w:val="clear" w:fill="EEF2F7"/>
          </w:tcPr>
          <w:p>
            <w:r/>
            <w:r>
              <w:rPr>
                <w:b/>
                <w:sz w:val="16"/>
              </w:rPr>
              <w:t>地理</w:t>
            </w:r>
          </w:p>
        </w:tc>
        <w:tc>
          <w:tcPr>
            <w:tcW w:type="dxa" w:w="864"/>
            <w:shd w:val="clear" w:fill="EEF2F7"/>
          </w:tcPr>
          <w:p>
            <w:r/>
            <w:r>
              <w:rPr>
                <w:b/>
                <w:sz w:val="16"/>
              </w:rPr>
              <w:t>分母</w:t>
            </w:r>
          </w:p>
        </w:tc>
        <w:tc>
          <w:tcPr>
            <w:tcW w:type="dxa" w:w="1368"/>
            <w:shd w:val="clear" w:fill="EEF2F7"/>
          </w:tcPr>
          <w:p>
            <w:r/>
            <w:r>
              <w:rPr>
                <w:b/>
                <w:sz w:val="16"/>
              </w:rPr>
              <w:t>病例定义</w:t>
            </w:r>
          </w:p>
        </w:tc>
        <w:tc>
          <w:tcPr>
            <w:tcW w:type="dxa" w:w="864"/>
            <w:shd w:val="clear" w:fill="EEF2F7"/>
          </w:tcPr>
          <w:p>
            <w:r/>
            <w:r>
              <w:rPr>
                <w:b/>
                <w:sz w:val="16"/>
              </w:rPr>
              <w:t>设计</w:t>
            </w:r>
          </w:p>
        </w:tc>
        <w:tc>
          <w:tcPr>
            <w:tcW w:type="dxa" w:w="1440"/>
            <w:shd w:val="clear" w:fill="EEF2F7"/>
          </w:tcPr>
          <w:p>
            <w:r/>
            <w:r>
              <w:rPr>
                <w:b/>
                <w:sz w:val="16"/>
              </w:rPr>
              <w:t>来源+徽标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采集—/发表 2012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N&gt;72,400 例（携带筛查 72,453）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泛族裔送检人群（非全人群随机）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携带频率(carrier frequency)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先验 1/54（检出率 91.2%；族裔差异大）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美国（多族裔）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per 携带者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SMN1 拷贝数检测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临床实验室大样本筛查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Sugarman 2012, Eur J Hum Genet (PMID 21811307)</w:t>
            </w:r>
            <w:r>
              <w:rPr>
                <w:b/>
                <w:color w:val="0E7490"/>
                <w:sz w:val="17"/>
              </w:rPr>
              <w:t xml:space="preserve">  🔍web</w:t>
            </w:r>
          </w:p>
          <w:p>
            <w:hyperlink r:id="rId12">
              <w:r>
                <w:rPr>
                  <w:color w:val="1D4ED8"/>
                  <w:u w:val="single"/>
                </w:rPr>
                <w:t>https://pubmed.ncbi.nlm.nih.gov/21811307/</w:t>
              </w:r>
            </w:hyperlink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综述/指南引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由携带频率与检出率推算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全人群·全部型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发病率(incidence, 外推)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≈1/11,000 活产（外推，新生儿筛查实测常更低 1/15,000–1/17,000）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美国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per live births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SMN1 双等位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由携带频率外推 / NBS 实测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GeneReviews NBK1352 / Verhaart 2017</w:t>
            </w:r>
            <w:r>
              <w:rPr>
                <w:b/>
                <w:color w:val="4338CA"/>
                <w:sz w:val="17"/>
              </w:rPr>
              <w:t xml:space="preserve">  📘指南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  <w:p>
            <w:hyperlink r:id="rId13">
              <w:r>
                <w:rPr>
                  <w:color w:val="1D4ED8"/>
                  <w:u w:val="single"/>
                </w:rPr>
                <w:t>https://www.ncbi.nlm.nih.gov/books/NBK1352/</w:t>
              </w:r>
            </w:hyperlink>
          </w:p>
        </w:tc>
      </w:tr>
    </w:tbl>
    <w:p>
      <w:r>
        <w:rPr>
          <w:b/>
          <w:color w:val="7C2D12"/>
        </w:rPr>
        <w:t>冲突解读：</w:t>
      </w:r>
      <w:r>
        <w:t>1/54 是『携带频率』（每 54 人有 1 携带者），1/11,000 是『发病率』（每 11,000 活产 1 患儿）——两者经哈迪-温伯格×检出率换算关联，但口径完全不同，绝不并列当『患病率』。外推发病率（🔴）与新生儿筛查实测发病率常有差距（筛查实测多为 1/15,000–1/17,000），差异来自检出率、SMN1 非缺失变异漏检、人群构成。</w:t>
      </w:r>
    </w:p>
    <w:p>
      <w:pPr>
        <w:pStyle w:val="Heading1"/>
      </w:pPr>
      <w:r>
        <w:t>③ 中国 epi（🔴 全程 · 副驾归一化 · 无开放 API）  （10 列口径 · 不取平均）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008"/>
            <w:shd w:val="clear" w:fill="DBEAFE"/>
          </w:tcPr>
          <w:p>
            <w:r/>
            <w:r>
              <w:rPr>
                <w:b/>
                <w:sz w:val="16"/>
              </w:rPr>
              <w:t>年份</w:t>
            </w:r>
          </w:p>
        </w:tc>
        <w:tc>
          <w:tcPr>
            <w:tcW w:type="dxa" w:w="1368"/>
            <w:shd w:val="clear" w:fill="DBEAFE"/>
          </w:tcPr>
          <w:p>
            <w:r/>
            <w:r>
              <w:rPr>
                <w:b/>
                <w:sz w:val="16"/>
              </w:rPr>
              <w:t>样本量/base</w:t>
            </w:r>
          </w:p>
        </w:tc>
        <w:tc>
          <w:tcPr>
            <w:tcW w:type="dxa" w:w="1440"/>
            <w:shd w:val="clear" w:fill="DBEAFE"/>
          </w:tcPr>
          <w:p>
            <w:r/>
            <w:r>
              <w:rPr>
                <w:b/>
                <w:sz w:val="16"/>
              </w:rPr>
              <w:t>患者类型/纳入</w:t>
            </w:r>
          </w:p>
        </w:tc>
        <w:tc>
          <w:tcPr>
            <w:tcW w:type="dxa" w:w="1008"/>
            <w:shd w:val="clear" w:fill="EEF2F7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1296"/>
            <w:shd w:val="clear" w:fill="EEF2F7"/>
          </w:tcPr>
          <w:p>
            <w:r/>
            <w:r>
              <w:rPr>
                <w:b/>
                <w:sz w:val="16"/>
              </w:rPr>
              <w:t>数值+CI</w:t>
            </w:r>
          </w:p>
        </w:tc>
        <w:tc>
          <w:tcPr>
            <w:tcW w:type="dxa" w:w="864"/>
            <w:shd w:val="clear" w:fill="EEF2F7"/>
          </w:tcPr>
          <w:p>
            <w:r/>
            <w:r>
              <w:rPr>
                <w:b/>
                <w:sz w:val="16"/>
              </w:rPr>
              <w:t>地理</w:t>
            </w:r>
          </w:p>
        </w:tc>
        <w:tc>
          <w:tcPr>
            <w:tcW w:type="dxa" w:w="864"/>
            <w:shd w:val="clear" w:fill="EEF2F7"/>
          </w:tcPr>
          <w:p>
            <w:r/>
            <w:r>
              <w:rPr>
                <w:b/>
                <w:sz w:val="16"/>
              </w:rPr>
              <w:t>分母</w:t>
            </w:r>
          </w:p>
        </w:tc>
        <w:tc>
          <w:tcPr>
            <w:tcW w:type="dxa" w:w="1368"/>
            <w:shd w:val="clear" w:fill="EEF2F7"/>
          </w:tcPr>
          <w:p>
            <w:r/>
            <w:r>
              <w:rPr>
                <w:b/>
                <w:sz w:val="16"/>
              </w:rPr>
              <w:t>病例定义</w:t>
            </w:r>
          </w:p>
        </w:tc>
        <w:tc>
          <w:tcPr>
            <w:tcW w:type="dxa" w:w="864"/>
            <w:shd w:val="clear" w:fill="EEF2F7"/>
          </w:tcPr>
          <w:p>
            <w:r/>
            <w:r>
              <w:rPr>
                <w:b/>
                <w:sz w:val="16"/>
              </w:rPr>
              <w:t>设计</w:t>
            </w:r>
          </w:p>
        </w:tc>
        <w:tc>
          <w:tcPr>
            <w:tcW w:type="dxa" w:w="1440"/>
            <w:shd w:val="clear" w:fill="EEF2F7"/>
          </w:tcPr>
          <w:p>
            <w:r/>
            <w:r>
              <w:rPr>
                <w:b/>
                <w:sz w:val="16"/>
              </w:rPr>
              <w:t>来源+徽标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发表 2020-06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13,069 孕妇（231 携带）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育龄孕妇（非全人群）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携带频率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≈1.77% → 1/56（95%CI 1.56–2.01%）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中国（单中心/区域）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per 携带者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SMN1 ex7 qPCR+MLPA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横断面携带筛查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13,069 Chinese pregnant women, J Mol Diagn 2020 (PMID 32205292)</w:t>
            </w:r>
            <w:r>
              <w:rPr>
                <w:b/>
                <w:color w:val="0E7490"/>
                <w:sz w:val="17"/>
              </w:rPr>
              <w:t xml:space="preserve">  🔍web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  <w:p>
            <w:hyperlink r:id="rId14">
              <w:r>
                <w:rPr>
                  <w:color w:val="1D4ED8"/>
                  <w:u w:val="single"/>
                </w:rPr>
                <w:t>https://pubmed.ncbi.nlm.nih.gov/32205292/</w:t>
              </w:r>
            </w:hyperlink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发表 2020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10,585 对夫妇（泛族裔）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备孕/产前夫妇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携带频率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总体 1/73.8（1.4%）；族裔差异大（傣族最高 4.3%）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中国（多族裔）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per 携带者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NGS 携带筛查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横断面 NGS 筛查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NGS pan-ethnic 10,585 couples, Eur J Hum Genet 2020</w:t>
            </w:r>
            <w:r>
              <w:rPr>
                <w:b/>
                <w:color w:val="0E7490"/>
                <w:sz w:val="17"/>
              </w:rPr>
              <w:t xml:space="preserve">  🔍web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  <w:p>
            <w:hyperlink r:id="rId15">
              <w:r>
                <w:rPr>
                  <w:color w:val="1D4ED8"/>
                  <w:u w:val="single"/>
                </w:rPr>
                <w:t>https://www.nature.com/articles/s41431-020-00714</w:t>
              </w:r>
            </w:hyperlink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发表 2024-01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22,913 育龄女性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育龄女性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携带频率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见原文（与上两项同量级）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中国（区域）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per 携带者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SMN1 携带筛查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横断面携带筛查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Zhang 2024, 22,913 Chinese women, Mol Genet Genomic Med (PMID 38284446)</w:t>
            </w:r>
            <w:r>
              <w:rPr>
                <w:b/>
                <w:color w:val="0E7490"/>
                <w:sz w:val="17"/>
              </w:rPr>
              <w:t xml:space="preserve">  🔍web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  <w:p>
            <w:hyperlink r:id="rId16">
              <w:r>
                <w:rPr>
                  <w:color w:val="1D4ED8"/>
                  <w:u w:val="single"/>
                </w:rPr>
                <w:t>https://pubmed.ncbi.nlm.nih.gov/38284446/</w:t>
              </w:r>
            </w:hyperlink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全人群（大陆）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临床出生患病率/发病率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❓N/A — 大陆全国性直接实测稀缺（多以携带频率外推或引台湾 NBS 1/17,181）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中国大陆（全国）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per live births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副驾：知网/卫健委指南引文/患者组织白皮书（无开放API）</w:t>
            </w:r>
            <w:r>
              <w:rPr>
                <w:b/>
                <w:color w:val="6B7280"/>
                <w:sz w:val="17"/>
              </w:rPr>
              <w:t xml:space="preserve">  ❓N/A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  <w:p>
            <w:hyperlink r:id="rId17">
              <w:r>
                <w:rPr>
                  <w:color w:val="1D4ED8"/>
                  <w:u w:val="single"/>
                </w:rPr>
                <w:t>http://www.nhc.gov.cn/</w:t>
              </w:r>
            </w:hyperlink>
          </w:p>
        </w:tc>
      </w:tr>
    </w:tbl>
    <w:p>
      <w:r>
        <w:rPr>
          <w:b/>
          <w:color w:val="7C2D12"/>
        </w:rPr>
        <w:t>冲突解读：</w:t>
      </w:r>
      <w:r>
        <w:t>三项中国携带频率（1/56、1/73.8、Zhang 2024）差异主要来自：① 样本（孕妇 vs 备孕夫妇 vs 育龄女性，均非全人群随机）；② 地域与族裔构成（泛族裔 1/73.8 偏低，因纳入低携带族裔；傣族高达 4.3%）；③ 方法（qPCR+MLPA vs NGS，对 SMN1 非缺失变异检出不同）。**绝不取平均**。关键提醒：携带频率 ≠ 患病率；中国大陆缺乏全国性临床出生患病率直接实测（❓N/A），现有'中国患病率'多为由携带频率外推（🔴）或借用台湾新生儿筛查数据。所有中国侧数字默认 🔴，须溯原文与样本口径。</w:t>
      </w:r>
    </w:p>
    <w:p>
      <w:pPr>
        <w:pStyle w:val="Heading1"/>
      </w:pPr>
      <w:r>
        <w:t>死亡率（整项 🔴：罕见病死亡登记普遍不全）</w:t>
      </w:r>
    </w:p>
    <w:p>
      <w:pPr>
        <w:pStyle w:val="ListBullet"/>
      </w:pPr>
      <w:r>
        <w:rPr>
          <w:b/>
        </w:rPr>
        <w:t>国际（整项 🔴）：</w:t>
      </w:r>
      <w:r>
        <w:t>DMT 前 SMA1 自然史预后差（多数 &lt;2 岁死亡或需长期通气）；但罕见病死亡登记普遍不全、漏报，且新生儿筛查 + 疾病修饰治疗后生存显著改变——任何具体死亡率数字须附年份/队列/治疗背景，且默认 🔴。来源：Orphanet prognosis 段（描述性，非死亡率数字）。</w:t>
      </w:r>
      <w:r>
        <w:rPr>
          <w:b/>
          <w:color w:val="0E7490"/>
          <w:sz w:val="17"/>
        </w:rPr>
        <w:t xml:space="preserve">  🔍web</w:t>
      </w:r>
      <w:r>
        <w:rPr>
          <w:b/>
          <w:color w:val="DC2626"/>
          <w:sz w:val="17"/>
        </w:rPr>
        <w:t xml:space="preserve">  🔴必核</w:t>
      </w:r>
    </w:p>
    <w:p>
      <w:pPr>
        <w:pStyle w:val="Heading1"/>
      </w:pPr>
      <w:r>
        <w:t>🔴 需人工核对清单（本工具最关键产出）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fill="FEE2E2"/>
          </w:tcPr>
          <w:p>
            <w:r/>
            <w:r>
              <w:rPr>
                <w:b/>
                <w:color w:val="991B1B"/>
              </w:rPr>
              <w:t>#</w:t>
            </w:r>
          </w:p>
        </w:tc>
        <w:tc>
          <w:tcPr>
            <w:tcW w:type="dxa" w:w="2448"/>
            <w:shd w:val="clear" w:fill="FEE2E2"/>
          </w:tcPr>
          <w:p>
            <w:r/>
            <w:r>
              <w:rPr>
                <w:b/>
                <w:color w:val="991B1B"/>
              </w:rPr>
              <w:t>字段</w:t>
            </w:r>
          </w:p>
        </w:tc>
        <w:tc>
          <w:tcPr>
            <w:tcW w:type="dxa" w:w="2448"/>
            <w:shd w:val="clear" w:fill="FEE2E2"/>
          </w:tcPr>
          <w:p>
            <w:r/>
            <w:r>
              <w:rPr>
                <w:b/>
                <w:color w:val="991B1B"/>
              </w:rPr>
              <w:t>当前值 / 状态</w:t>
            </w:r>
          </w:p>
        </w:tc>
        <w:tc>
          <w:tcPr>
            <w:tcW w:type="dxa" w:w="2448"/>
            <w:shd w:val="clear" w:fill="FEE2E2"/>
          </w:tcPr>
          <w:p>
            <w:r/>
            <w:r>
              <w:rPr>
                <w:b/>
                <w:color w:val="991B1B"/>
              </w:rPr>
              <w:t>为什么要核</w:t>
            </w:r>
          </w:p>
        </w:tc>
        <w:tc>
          <w:tcPr>
            <w:tcW w:type="dxa" w:w="2448"/>
            <w:shd w:val="clear" w:fill="FEE2E2"/>
          </w:tcPr>
          <w:p>
            <w:r/>
            <w:r>
              <w:rPr>
                <w:b/>
                <w:color w:val="991B1B"/>
              </w:rPr>
              <w:t>建议去哪个源核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2448"/>
          </w:tcPr>
          <w:p>
            <w:r>
              <w:t>中国 携带频率（3 项）</w:t>
            </w:r>
          </w:p>
        </w:tc>
        <w:tc>
          <w:tcPr>
            <w:tcW w:type="dxa" w:w="2448"/>
          </w:tcPr>
          <w:p>
            <w:r>
              <w:t>1/56 ｜ 1/73.8 ｜ Zhang2024</w:t>
            </w:r>
            <w:r>
              <w:rPr>
                <w:b/>
                <w:color w:val="0E7490"/>
                <w:sz w:val="17"/>
              </w:rPr>
              <w:t xml:space="preserve">  🔍web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</w:tc>
        <w:tc>
          <w:tcPr>
            <w:tcW w:type="dxa" w:w="2448"/>
          </w:tcPr>
          <w:p>
            <w:r>
              <w:t>样本均非全人群、方法/族裔差异大、无开放API；不可平均、不可当患病率</w:t>
            </w:r>
          </w:p>
        </w:tc>
        <w:tc>
          <w:tcPr>
            <w:tcW w:type="dxa" w:w="2448"/>
          </w:tcPr>
          <w:p>
            <w:r>
              <w:t>PMID 32205292 / EJHG 2020 / PMID 38284446 原文样本口径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2448"/>
          </w:tcPr>
          <w:p>
            <w:r>
              <w:t>中国 临床出生患病率/发病率</w:t>
            </w:r>
          </w:p>
        </w:tc>
        <w:tc>
          <w:tcPr>
            <w:tcW w:type="dxa" w:w="2448"/>
          </w:tcPr>
          <w:p>
            <w:r>
              <w:t>❓N/A（大陆直接实测稀缺）</w:t>
            </w:r>
            <w:r>
              <w:rPr>
                <w:b/>
                <w:color w:val="6B7280"/>
                <w:sz w:val="17"/>
              </w:rPr>
              <w:t xml:space="preserve">  ❓N/A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</w:tc>
        <w:tc>
          <w:tcPr>
            <w:tcW w:type="dxa" w:w="2448"/>
          </w:tcPr>
          <w:p>
            <w:r>
              <w:t>大陆缺全国性实测，现有多为外推或借台湾数据</w:t>
            </w:r>
          </w:p>
        </w:tc>
        <w:tc>
          <w:tcPr>
            <w:tcW w:type="dxa" w:w="2448"/>
          </w:tcPr>
          <w:p>
            <w:r>
              <w:t>知网检索 + 卫健委《罕见病诊疗指南2019》引文 + 患者组织白皮书原始研究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2448"/>
          </w:tcPr>
          <w:p>
            <w:r>
              <w:t>美国 发病率 ≈1/11,000</w:t>
            </w:r>
          </w:p>
        </w:tc>
        <w:tc>
          <w:tcPr>
            <w:tcW w:type="dxa" w:w="2448"/>
          </w:tcPr>
          <w:p>
            <w:r>
              <w:t>外推值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</w:tc>
        <w:tc>
          <w:tcPr>
            <w:tcW w:type="dxa" w:w="2448"/>
          </w:tcPr>
          <w:p>
            <w:r>
              <w:t>由携带频率×检出率换算，非实测；NBS 实测常 1/15,000–1/17,000</w:t>
            </w:r>
          </w:p>
        </w:tc>
        <w:tc>
          <w:tcPr>
            <w:tcW w:type="dxa" w:w="2448"/>
          </w:tcPr>
          <w:p>
            <w:r>
              <w:t>GeneReviews NBK1352 + 各州 NBS 项目实测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2448"/>
          </w:tcPr>
          <w:p>
            <w:r>
              <w:t>携带频率→患病率换算</w:t>
            </w:r>
          </w:p>
        </w:tc>
        <w:tc>
          <w:tcPr>
            <w:tcW w:type="dxa" w:w="2448"/>
          </w:tcPr>
          <w:p>
            <w:r>
              <w:t>全表多处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</w:tc>
        <w:tc>
          <w:tcPr>
            <w:tcW w:type="dxa" w:w="2448"/>
          </w:tcPr>
          <w:p>
            <w:r>
              <w:t>携带频率≠患病率；换算依赖外显率/检出率假设</w:t>
            </w:r>
          </w:p>
        </w:tc>
        <w:tc>
          <w:tcPr>
            <w:tcW w:type="dxa" w:w="2448"/>
          </w:tcPr>
          <w:p>
            <w:r>
              <w:t>原始建模假设 + 新生儿筛查实测发病率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2448"/>
          </w:tcPr>
          <w:p>
            <w:r>
              <w:t>SMA2/3/4 分型占比</w:t>
            </w:r>
          </w:p>
        </w:tc>
        <w:tc>
          <w:tcPr>
            <w:tcW w:type="dxa" w:w="2448"/>
          </w:tcPr>
          <w:p>
            <w:r>
              <w:t>随研究变动</w:t>
            </w:r>
            <w:r>
              <w:rPr>
                <w:b/>
                <w:color w:val="B45309"/>
                <w:sz w:val="17"/>
              </w:rPr>
              <w:t xml:space="preserve">  ⚠存疑</w:t>
            </w:r>
          </w:p>
        </w:tc>
        <w:tc>
          <w:tcPr>
            <w:tcW w:type="dxa" w:w="2448"/>
          </w:tcPr>
          <w:p>
            <w:r>
              <w:t>仅 type1≈60% 有 Orphanet 口径；其余分型实测稀、跨研究差异大</w:t>
            </w:r>
          </w:p>
        </w:tc>
        <w:tc>
          <w:tcPr>
            <w:tcW w:type="dxa" w:w="2448"/>
          </w:tcPr>
          <w:p>
            <w:r>
              <w:t>Verhaart 2017 综述 + 各亚型 Orphanet 条目(83418/83419/83420)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2448"/>
          </w:tcPr>
          <w:p>
            <w:r>
              <w:t>死亡率</w:t>
            </w:r>
          </w:p>
        </w:tc>
        <w:tc>
          <w:tcPr>
            <w:tcW w:type="dxa" w:w="2448"/>
          </w:tcPr>
          <w:p>
            <w:r>
              <w:t>无干净数字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</w:tc>
        <w:tc>
          <w:tcPr>
            <w:tcW w:type="dxa" w:w="2448"/>
          </w:tcPr>
          <w:p>
            <w:r>
              <w:t>罕见病死亡登记不全；DMT 后生存大变</w:t>
            </w:r>
          </w:p>
        </w:tc>
        <w:tc>
          <w:tcPr>
            <w:tcW w:type="dxa" w:w="2448"/>
          </w:tcPr>
          <w:p>
            <w:r>
              <w:t>原始自然史队列 / 国家死因监测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2448"/>
          </w:tcPr>
          <w:p>
            <w:r>
              <w:t>中国官方指南目录条目</w:t>
            </w:r>
          </w:p>
        </w:tc>
        <w:tc>
          <w:tcPr>
            <w:tcW w:type="dxa" w:w="2448"/>
          </w:tcPr>
          <w:p>
            <w:r>
              <w:t>第一批目录 + 2019 指南</w:t>
            </w:r>
            <w:r>
              <w:rPr>
                <w:b/>
                <w:color w:val="4338CA"/>
                <w:sz w:val="17"/>
              </w:rPr>
              <w:t xml:space="preserve">  📘指南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</w:tc>
        <w:tc>
          <w:tcPr>
            <w:tcW w:type="dxa" w:w="2448"/>
          </w:tcPr>
          <w:p>
            <w:r>
              <w:t>需核对目录编号与指南版本</w:t>
            </w:r>
          </w:p>
        </w:tc>
        <w:tc>
          <w:tcPr>
            <w:tcW w:type="dxa" w:w="2448"/>
          </w:tcPr>
          <w:p>
            <w:r>
              <w:t>nhc.gov.cn《罕见病目录》《罕见病诊疗指南(2019)》</w:t>
            </w:r>
          </w:p>
        </w:tc>
      </w:tr>
    </w:tbl>
    <w:p>
      <w:pPr>
        <w:pStyle w:val="Heading1"/>
      </w:pPr>
      <w:r>
        <w:t>参考来源（Reference list）</w:t>
      </w:r>
    </w:p>
    <w:p>
      <w:r>
        <w:t>下列为本报告所有引用链接的汇总；请优先以 🏛️官方 / ✅库 / 📘指南 溯源核对。</w:t>
      </w:r>
    </w:p>
    <w:p>
      <w:pPr>
        <w:pStyle w:val="ListNumber"/>
      </w:pPr>
      <w:r>
        <w:t xml:space="preserve">Orphanet — Proximal SMA (group, ORPHA:70)  </w:t>
      </w:r>
      <w:hyperlink r:id="rId9">
        <w:r>
          <w:rPr>
            <w:color w:val="1D4ED8"/>
            <w:u w:val="single"/>
          </w:rPr>
          <w:t>https://www.orpha.net/en/disease/detail/70</w:t>
        </w:r>
      </w:hyperlink>
      <w:r>
        <w:rPr>
          <w:b/>
          <w:color w:val="15803D"/>
          <w:sz w:val="17"/>
        </w:rPr>
        <w:t xml:space="preserve">  ✅库</w:t>
      </w:r>
    </w:p>
    <w:p>
      <w:pPr>
        <w:pStyle w:val="ListNumber"/>
      </w:pPr>
      <w:r>
        <w:t xml:space="preserve">Orphanet — SMA type 1 (ORPHA:83330)  </w:t>
      </w:r>
      <w:hyperlink r:id="rId18">
        <w:r>
          <w:rPr>
            <w:color w:val="1D4ED8"/>
            <w:u w:val="single"/>
          </w:rPr>
          <w:t>https://www.orpha.net/en/disease/detail/83330</w:t>
        </w:r>
      </w:hyperlink>
      <w:r>
        <w:rPr>
          <w:b/>
          <w:color w:val="15803D"/>
          <w:sz w:val="17"/>
        </w:rPr>
        <w:t xml:space="preserve">  ✅库</w:t>
      </w:r>
    </w:p>
    <w:p>
      <w:pPr>
        <w:pStyle w:val="ListNumber"/>
      </w:pPr>
      <w:r>
        <w:t xml:space="preserve">Verhaart 2017 — Prevalence/incidence/carrier frequency of 5q-SMA, Orphanet J Rare Dis (PMID 28676062)  </w:t>
      </w:r>
      <w:hyperlink r:id="rId10">
        <w:r>
          <w:rPr>
            <w:color w:val="1D4ED8"/>
            <w:u w:val="single"/>
          </w:rPr>
          <w:t>https://pubmed.ncbi.nlm.nih.gov/28676062/</w:t>
        </w:r>
      </w:hyperlink>
      <w:r>
        <w:rPr>
          <w:b/>
          <w:color w:val="0E7490"/>
          <w:sz w:val="17"/>
        </w:rPr>
        <w:t xml:space="preserve">  🔍web</w:t>
      </w:r>
    </w:p>
    <w:p>
      <w:pPr>
        <w:pStyle w:val="ListNumber"/>
      </w:pPr>
      <w:r>
        <w:t xml:space="preserve">Sugarman 2012 — Pan-ethnic carrier screening &gt;72,400 specimens, Eur J Hum Genet (PMID 21811307)  </w:t>
      </w:r>
      <w:hyperlink r:id="rId12">
        <w:r>
          <w:rPr>
            <w:color w:val="1D4ED8"/>
            <w:u w:val="single"/>
          </w:rPr>
          <w:t>https://pubmed.ncbi.nlm.nih.gov/21811307/</w:t>
        </w:r>
      </w:hyperlink>
      <w:r>
        <w:rPr>
          <w:b/>
          <w:color w:val="0E7490"/>
          <w:sz w:val="17"/>
        </w:rPr>
        <w:t xml:space="preserve">  🔍web</w:t>
      </w:r>
    </w:p>
    <w:p>
      <w:pPr>
        <w:pStyle w:val="ListNumber"/>
      </w:pPr>
      <w:r>
        <w:t xml:space="preserve">13,069 Chinese pregnant women carrier screening, J Mol Diagn 2020 (PMID 32205292)  </w:t>
      </w:r>
      <w:hyperlink r:id="rId14">
        <w:r>
          <w:rPr>
            <w:color w:val="1D4ED8"/>
            <w:u w:val="single"/>
          </w:rPr>
          <w:t>https://pubmed.ncbi.nlm.nih.gov/32205292/</w:t>
        </w:r>
      </w:hyperlink>
      <w:r>
        <w:rPr>
          <w:b/>
          <w:color w:val="0E7490"/>
          <w:sz w:val="17"/>
        </w:rPr>
        <w:t xml:space="preserve">  🔍web</w:t>
      </w:r>
      <w:r>
        <w:rPr>
          <w:b/>
          <w:color w:val="DC2626"/>
          <w:sz w:val="17"/>
        </w:rPr>
        <w:t xml:space="preserve">  🔴必核</w:t>
      </w:r>
    </w:p>
    <w:p>
      <w:pPr>
        <w:pStyle w:val="ListNumber"/>
      </w:pPr>
      <w:r>
        <w:t xml:space="preserve">NGS pan-ethnic 10,585 couples in China, Eur J Hum Genet 2020  </w:t>
      </w:r>
      <w:hyperlink r:id="rId15">
        <w:r>
          <w:rPr>
            <w:color w:val="1D4ED8"/>
            <w:u w:val="single"/>
          </w:rPr>
          <w:t>https://www.nature.com/articles/s41431-020-00714-8</w:t>
        </w:r>
      </w:hyperlink>
      <w:r>
        <w:rPr>
          <w:b/>
          <w:color w:val="0E7490"/>
          <w:sz w:val="17"/>
        </w:rPr>
        <w:t xml:space="preserve">  🔍web</w:t>
      </w:r>
      <w:r>
        <w:rPr>
          <w:b/>
          <w:color w:val="DC2626"/>
          <w:sz w:val="17"/>
        </w:rPr>
        <w:t xml:space="preserve">  🔴必核</w:t>
      </w:r>
    </w:p>
    <w:p>
      <w:pPr>
        <w:pStyle w:val="ListNumber"/>
      </w:pPr>
      <w:r>
        <w:t xml:space="preserve">Zhang 2024 — 22,913 Chinese women carrier screening, Mol Genet Genomic Med (PMID 38284446)  </w:t>
      </w:r>
      <w:hyperlink r:id="rId16">
        <w:r>
          <w:rPr>
            <w:color w:val="1D4ED8"/>
            <w:u w:val="single"/>
          </w:rPr>
          <w:t>https://pubmed.ncbi.nlm.nih.gov/38284446/</w:t>
        </w:r>
      </w:hyperlink>
      <w:r>
        <w:rPr>
          <w:b/>
          <w:color w:val="0E7490"/>
          <w:sz w:val="17"/>
        </w:rPr>
        <w:t xml:space="preserve">  🔍web</w:t>
      </w:r>
      <w:r>
        <w:rPr>
          <w:b/>
          <w:color w:val="DC2626"/>
          <w:sz w:val="17"/>
        </w:rPr>
        <w:t xml:space="preserve">  🔴必核</w:t>
      </w:r>
    </w:p>
    <w:p>
      <w:pPr>
        <w:pStyle w:val="ListNumber"/>
      </w:pPr>
      <w:r>
        <w:t xml:space="preserve">SMA Standards of Care consensus 2018 part 1 (PMID 29290580)  </w:t>
      </w:r>
      <w:hyperlink r:id="rId19">
        <w:r>
          <w:rPr>
            <w:color w:val="1D4ED8"/>
            <w:u w:val="single"/>
          </w:rPr>
          <w:t>https://pubmed.ncbi.nlm.nih.gov/29290580/</w:t>
        </w:r>
      </w:hyperlink>
      <w:r>
        <w:rPr>
          <w:b/>
          <w:color w:val="4338CA"/>
          <w:sz w:val="17"/>
        </w:rPr>
        <w:t xml:space="preserve">  📘指南</w:t>
      </w:r>
    </w:p>
    <w:p>
      <w:pPr>
        <w:pStyle w:val="ListNumber"/>
      </w:pPr>
      <w:r>
        <w:t xml:space="preserve">ERN SMA clinical practice guideline 2024 (PMID 38878702)  </w:t>
      </w:r>
      <w:hyperlink r:id="rId20">
        <w:r>
          <w:rPr>
            <w:color w:val="1D4ED8"/>
            <w:u w:val="single"/>
          </w:rPr>
          <w:t>https://pubmed.ncbi.nlm.nih.gov/38878702/</w:t>
        </w:r>
      </w:hyperlink>
      <w:r>
        <w:rPr>
          <w:b/>
          <w:color w:val="4338CA"/>
          <w:sz w:val="17"/>
        </w:rPr>
        <w:t xml:space="preserve">  📘指南</w:t>
      </w:r>
    </w:p>
    <w:p>
      <w:pPr>
        <w:pStyle w:val="ListNumber"/>
      </w:pPr>
      <w:r>
        <w:t xml:space="preserve">GeneReviews — Spinal Muscular Atrophy (NBK1352)  </w:t>
      </w:r>
      <w:hyperlink r:id="rId13">
        <w:r>
          <w:rPr>
            <w:color w:val="1D4ED8"/>
            <w:u w:val="single"/>
          </w:rPr>
          <w:t>https://www.ncbi.nlm.nih.gov/books/NBK1352/</w:t>
        </w:r>
      </w:hyperlink>
      <w:r>
        <w:rPr>
          <w:b/>
          <w:color w:val="4338CA"/>
          <w:sz w:val="17"/>
        </w:rPr>
        <w:t xml:space="preserve">  📘指南</w:t>
      </w:r>
    </w:p>
    <w:p>
      <w:pPr>
        <w:pStyle w:val="ListNumber"/>
      </w:pPr>
      <w:r>
        <w:t xml:space="preserve">Global Prevalence of SMA in 204 countries, Pediatr Neurol 2026 (PMID 42102620)  </w:t>
      </w:r>
      <w:hyperlink r:id="rId11">
        <w:r>
          <w:rPr>
            <w:color w:val="1D4ED8"/>
            <w:u w:val="single"/>
          </w:rPr>
          <w:t>https://pubmed.ncbi.nlm.nih.gov/42102620/</w:t>
        </w:r>
      </w:hyperlink>
      <w:r>
        <w:rPr>
          <w:b/>
          <w:color w:val="0E7490"/>
          <w:sz w:val="17"/>
        </w:rPr>
        <w:t xml:space="preserve">  🔍web</w:t>
      </w:r>
    </w:p>
    <w:p>
      <w:pPr>
        <w:pStyle w:val="ListNumber"/>
      </w:pPr>
      <w:r>
        <w:t xml:space="preserve">国家卫健委《罕见病诊疗指南(2019)》/《罕见病目录》  </w:t>
      </w:r>
      <w:hyperlink r:id="rId17">
        <w:r>
          <w:rPr>
            <w:color w:val="1D4ED8"/>
            <w:u w:val="single"/>
          </w:rPr>
          <w:t>http://www.nhc.gov.cn/</w:t>
        </w:r>
      </w:hyperlink>
      <w:r>
        <w:rPr>
          <w:b/>
          <w:color w:val="4338CA"/>
          <w:sz w:val="17"/>
        </w:rPr>
        <w:t xml:space="preserve">  📘指南</w:t>
      </w:r>
      <w:r>
        <w:rPr>
          <w:b/>
          <w:color w:val="DC2626"/>
          <w:sz w:val="17"/>
        </w:rPr>
        <w:t xml:space="preserve">  🔴必核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rpha.net/en/disease/detail/70" TargetMode="External"/><Relationship Id="rId10" Type="http://schemas.openxmlformats.org/officeDocument/2006/relationships/hyperlink" Target="https://pubmed.ncbi.nlm.nih.gov/28676062/" TargetMode="External"/><Relationship Id="rId11" Type="http://schemas.openxmlformats.org/officeDocument/2006/relationships/hyperlink" Target="https://pubmed.ncbi.nlm.nih.gov/42102620/" TargetMode="External"/><Relationship Id="rId12" Type="http://schemas.openxmlformats.org/officeDocument/2006/relationships/hyperlink" Target="https://pubmed.ncbi.nlm.nih.gov/21811307/" TargetMode="External"/><Relationship Id="rId13" Type="http://schemas.openxmlformats.org/officeDocument/2006/relationships/hyperlink" Target="https://www.ncbi.nlm.nih.gov/books/NBK1352/" TargetMode="External"/><Relationship Id="rId14" Type="http://schemas.openxmlformats.org/officeDocument/2006/relationships/hyperlink" Target="https://pubmed.ncbi.nlm.nih.gov/32205292/" TargetMode="External"/><Relationship Id="rId15" Type="http://schemas.openxmlformats.org/officeDocument/2006/relationships/hyperlink" Target="https://www.nature.com/articles/s41431-020-00714-8" TargetMode="External"/><Relationship Id="rId16" Type="http://schemas.openxmlformats.org/officeDocument/2006/relationships/hyperlink" Target="https://pubmed.ncbi.nlm.nih.gov/38284446/" TargetMode="External"/><Relationship Id="rId17" Type="http://schemas.openxmlformats.org/officeDocument/2006/relationships/hyperlink" Target="http://www.nhc.gov.cn/" TargetMode="External"/><Relationship Id="rId18" Type="http://schemas.openxmlformats.org/officeDocument/2006/relationships/hyperlink" Target="https://www.orpha.net/en/disease/detail/83330" TargetMode="External"/><Relationship Id="rId19" Type="http://schemas.openxmlformats.org/officeDocument/2006/relationships/hyperlink" Target="https://pubmed.ncbi.nlm.nih.gov/29290580/" TargetMode="External"/><Relationship Id="rId20" Type="http://schemas.openxmlformats.org/officeDocument/2006/relationships/hyperlink" Target="https://pubmed.ncbi.nlm.nih.gov/3887870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