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C9CA0" w14:textId="77777777" w:rsidR="00BC7789" w:rsidRPr="00BC7789" w:rsidRDefault="00BC7789" w:rsidP="00BC7789">
      <w:pPr>
        <w:spacing w:after="0" w:line="240" w:lineRule="auto"/>
        <w:jc w:val="center"/>
        <w:outlineLvl w:val="0"/>
        <w:rPr>
          <w:rFonts w:ascii="Avenir Next Demi Bold" w:eastAsia="Times New Roman" w:hAnsi="Avenir Next Demi Bold" w:cs="Times New Roman"/>
          <w:b/>
          <w:bCs/>
          <w:kern w:val="36"/>
          <w:sz w:val="48"/>
          <w:szCs w:val="48"/>
          <w14:ligatures w14:val="none"/>
        </w:rPr>
      </w:pPr>
      <w:r w:rsidRPr="00BC7789">
        <w:rPr>
          <w:rFonts w:ascii="Avenir Next Demi Bold" w:eastAsia="Times New Roman" w:hAnsi="Avenir Next Demi Bold" w:cs="Times New Roman"/>
          <w:b/>
          <w:bCs/>
          <w:kern w:val="36"/>
          <w:sz w:val="48"/>
          <w:szCs w:val="48"/>
          <w14:ligatures w14:val="none"/>
        </w:rPr>
        <w:t>Google Drive File Governance: How to Audit External Sharing in Real Time</w:t>
      </w:r>
    </w:p>
    <w:p w14:paraId="5B65AC05" w14:textId="77777777" w:rsidR="00BC7789" w:rsidRDefault="00BC7789" w:rsidP="00BC7789">
      <w:pPr>
        <w:spacing w:after="0" w:line="240" w:lineRule="auto"/>
        <w:rPr>
          <w:rFonts w:ascii="Avenir Next" w:eastAsia="Times New Roman" w:hAnsi="Avenir Next" w:cs="Times New Roman"/>
          <w:kern w:val="0"/>
          <w14:ligatures w14:val="none"/>
        </w:rPr>
      </w:pPr>
    </w:p>
    <w:p w14:paraId="77066551" w14:textId="3E1CD2D0" w:rsidR="00BC7789" w:rsidRPr="00BC7789" w:rsidRDefault="00235468" w:rsidP="00BC7789">
      <w:pPr>
        <w:spacing w:after="0" w:line="240" w:lineRule="auto"/>
        <w:rPr>
          <w:rFonts w:ascii="Avenir Next" w:eastAsia="Times New Roman" w:hAnsi="Avenir Next" w:cs="Times New Roman"/>
          <w:kern w:val="0"/>
          <w14:ligatures w14:val="none"/>
        </w:rPr>
      </w:pPr>
      <w:r w:rsidRPr="00235468">
        <w:rPr>
          <w:rFonts w:ascii="Avenir Next" w:eastAsia="Times New Roman" w:hAnsi="Avenir Next" w:cs="Times New Roman"/>
          <w:kern w:val="0"/>
          <w14:ligatures w14:val="none"/>
        </w:rPr>
        <w:t>A file does not need to be stolen to become a liability. It only needs to be shared, forgotten, and left exposed long enough for nobody to notice.</w:t>
      </w:r>
      <w:r>
        <w:rPr>
          <w:rFonts w:ascii="Avenir Next" w:eastAsia="Times New Roman" w:hAnsi="Avenir Next" w:cs="Times New Roman"/>
          <w:kern w:val="0"/>
          <w14:ligatures w14:val="none"/>
        </w:rPr>
        <w:t xml:space="preserve"> </w:t>
      </w:r>
      <w:r w:rsidRPr="00235468">
        <w:rPr>
          <w:rFonts w:ascii="Avenir Next" w:eastAsia="Times New Roman" w:hAnsi="Avenir Next" w:cs="Times New Roman"/>
          <w:kern w:val="0"/>
          <w14:ligatures w14:val="none"/>
        </w:rPr>
        <w:t>That is how Google Drive risk usually works in the real world.</w:t>
      </w:r>
      <w:r>
        <w:rPr>
          <w:rFonts w:ascii="Avenir Next" w:eastAsia="Times New Roman" w:hAnsi="Avenir Next" w:cs="Times New Roman"/>
          <w:kern w:val="0"/>
          <w14:ligatures w14:val="none"/>
        </w:rPr>
        <w:t xml:space="preserve"> </w:t>
      </w:r>
      <w:proofErr w:type="gramStart"/>
      <w:r w:rsidR="00BC7789" w:rsidRPr="00BC7789">
        <w:rPr>
          <w:rFonts w:ascii="Avenir Next" w:eastAsia="Times New Roman" w:hAnsi="Avenir Next" w:cs="Times New Roman"/>
          <w:kern w:val="0"/>
          <w14:ligatures w14:val="none"/>
        </w:rPr>
        <w:t>It</w:t>
      </w:r>
      <w:proofErr w:type="gramEnd"/>
      <w:r w:rsidR="00BC7789" w:rsidRPr="00BC7789">
        <w:rPr>
          <w:rFonts w:ascii="Avenir Next" w:eastAsia="Times New Roman" w:hAnsi="Avenir Next" w:cs="Times New Roman"/>
          <w:kern w:val="0"/>
          <w14:ligatures w14:val="none"/>
        </w:rPr>
        <w:t xml:space="preserve"> is the spreadsheet a contractor still has access to three months after the project ended. It is the legal folder shared to the right outside firm, then forgotten when the matter closed. It is the shared drive with broad membership, one permissive manager, and a habit of “we’ll clean it up later.” Nothing explodes. Nothing looks dramatic. The risk just sits there, politely waiting for an audit, an incident, or a very unpleasant leadership question.</w:t>
      </w:r>
    </w:p>
    <w:p w14:paraId="1A9C9FB5" w14:textId="77777777" w:rsidR="00BC7789" w:rsidRDefault="00BC7789" w:rsidP="00BC7789">
      <w:pPr>
        <w:spacing w:after="0" w:line="240" w:lineRule="auto"/>
        <w:rPr>
          <w:rFonts w:ascii="Avenir Next" w:eastAsia="Times New Roman" w:hAnsi="Avenir Next" w:cs="Times New Roman"/>
          <w:kern w:val="0"/>
          <w14:ligatures w14:val="none"/>
        </w:rPr>
      </w:pPr>
    </w:p>
    <w:p w14:paraId="4B69C39E" w14:textId="668515A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is the real shape of Google Drive governance. Not dramatic breach theatre. Permission drift.</w:t>
      </w:r>
    </w:p>
    <w:p w14:paraId="0929E7E3" w14:textId="77777777" w:rsidR="00BC7789" w:rsidRDefault="00BC7789" w:rsidP="00BC7789">
      <w:pPr>
        <w:spacing w:after="0" w:line="240" w:lineRule="auto"/>
        <w:rPr>
          <w:rFonts w:ascii="Avenir Next" w:eastAsia="Times New Roman" w:hAnsi="Avenir Next" w:cs="Times New Roman"/>
          <w:kern w:val="0"/>
          <w14:ligatures w14:val="none"/>
        </w:rPr>
      </w:pPr>
    </w:p>
    <w:p w14:paraId="33827385" w14:textId="05A795C9"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External sharing is not the enemy. Every serious organization needs it. Sales works with agencies. Finance works with auditors. Legal works with outside counsel. Product works with implementation partners. The problem starts when external sharing becomes hard to see, harder to justify, and slow to reverse. Google Workspace gives admins meaningful controls for this problem: external sharing settings, trusted-domain restrictions, trust rules, Drive log events, file exposure reporting, shared drive administration, and activity rules. But those controls live in different places, do different jobs, and move at different speeds. Unless an IT team turns them into one operating model, governance decays into review meetings and CSV exports. </w:t>
      </w:r>
    </w:p>
    <w:p w14:paraId="62A86189" w14:textId="77777777" w:rsidR="00BC7789" w:rsidRDefault="00BC7789" w:rsidP="00BC7789">
      <w:pPr>
        <w:spacing w:after="0" w:line="240" w:lineRule="auto"/>
        <w:rPr>
          <w:rFonts w:ascii="Avenir Next" w:eastAsia="Times New Roman" w:hAnsi="Avenir Next" w:cs="Times New Roman"/>
          <w:kern w:val="0"/>
          <w14:ligatures w14:val="none"/>
        </w:rPr>
      </w:pPr>
    </w:p>
    <w:p w14:paraId="1089CC31" w14:textId="57F170D7" w:rsidR="00BC7789" w:rsidRDefault="00BC7789" w:rsidP="00240A7C">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This </w:t>
      </w:r>
      <w:r w:rsidR="00235468">
        <w:rPr>
          <w:rFonts w:ascii="Avenir Next" w:eastAsia="Times New Roman" w:hAnsi="Avenir Next" w:cs="Times New Roman"/>
          <w:kern w:val="0"/>
          <w14:ligatures w14:val="none"/>
        </w:rPr>
        <w:t>article</w:t>
      </w:r>
      <w:r w:rsidRPr="00BC7789">
        <w:rPr>
          <w:rFonts w:ascii="Avenir Next" w:eastAsia="Times New Roman" w:hAnsi="Avenir Next" w:cs="Times New Roman"/>
          <w:kern w:val="0"/>
          <w14:ligatures w14:val="none"/>
        </w:rPr>
        <w:t xml:space="preserve"> is written for the people who have to run the environment, not merely comment on it. It will show you what “real time” actually means in Google Drive governance, which native controls matter most, how to audit external sharing in a way that survives scale, which edge cases quietly break weak programs, and where Patronum helps remove the repetitive manual burden that turns good policy into admin fatigue. </w:t>
      </w:r>
    </w:p>
    <w:p w14:paraId="070F55D3" w14:textId="77777777" w:rsidR="00240A7C" w:rsidRPr="00240A7C" w:rsidRDefault="00240A7C" w:rsidP="00240A7C">
      <w:pPr>
        <w:spacing w:after="0" w:line="240" w:lineRule="auto"/>
        <w:rPr>
          <w:rFonts w:ascii="Avenir Next" w:eastAsia="Times New Roman" w:hAnsi="Avenir Next" w:cs="Times New Roman"/>
          <w:kern w:val="0"/>
          <w14:ligatures w14:val="none"/>
        </w:rPr>
      </w:pPr>
    </w:p>
    <w:p w14:paraId="5D640CB7" w14:textId="5CD53809"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The Governance Problem Is Not Sharing. It Is Unmanaged Sharing.</w:t>
      </w:r>
    </w:p>
    <w:p w14:paraId="6248B460"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lastRenderedPageBreak/>
        <w:t>Most weak guidance on this topic commits the same mistake. It treats external sharing as a binary choice: either allow it and accept risk, or restrict it and accept friction. Real environments do not work like that.</w:t>
      </w:r>
    </w:p>
    <w:p w14:paraId="296E0FC7" w14:textId="77777777" w:rsidR="00235468" w:rsidRDefault="00235468" w:rsidP="00BC7789">
      <w:pPr>
        <w:spacing w:after="0" w:line="240" w:lineRule="auto"/>
        <w:rPr>
          <w:rFonts w:ascii="Avenir Next" w:eastAsia="Times New Roman" w:hAnsi="Avenir Next" w:cs="Times New Roman"/>
          <w:kern w:val="0"/>
          <w14:ligatures w14:val="none"/>
        </w:rPr>
      </w:pPr>
    </w:p>
    <w:p w14:paraId="1A3CB64C" w14:textId="6DC493FC"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A mature Google Workspace tenant contains multiple risk profiles at once. Marketing may need to share campaign assets with agencies. Procurement may need vendor collaboration. Finance may need strictly controlled document exchange. HR may need almost no external sharing at all. One tenant, many realities. That is why Google provides both broad org-level sharing settings and more granular options such as trusted domains and trust rules. Admins can apply different controls to different parts of the organization instead of pretending every team has the same collaboration model. </w:t>
      </w:r>
    </w:p>
    <w:p w14:paraId="562DA7B5" w14:textId="77777777" w:rsidR="00BC7789" w:rsidRDefault="00BC7789" w:rsidP="00BC7789">
      <w:pPr>
        <w:spacing w:after="0" w:line="240" w:lineRule="auto"/>
        <w:rPr>
          <w:rFonts w:ascii="Avenir Next" w:eastAsia="Times New Roman" w:hAnsi="Avenir Next" w:cs="Times New Roman"/>
          <w:kern w:val="0"/>
          <w14:ligatures w14:val="none"/>
        </w:rPr>
      </w:pPr>
    </w:p>
    <w:p w14:paraId="262A38E9" w14:textId="116B2315"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The operational failure usually starts when the business assumes the baseline setting is the policy, and the policy is the governance model. It is not. A baseline setting tells users what is broadly permitted. Governance answers harder questions: which files are exposed externally right now, how they became exposed, whether that access is still justified, how quickly new exposure is detected, and how quickly it can be remediated. Those are not settings questions. Those are control-system questions. </w:t>
      </w:r>
    </w:p>
    <w:p w14:paraId="5EC7ECA1" w14:textId="77777777" w:rsidR="00BC7789" w:rsidRDefault="00BC7789" w:rsidP="00BC7789">
      <w:pPr>
        <w:spacing w:after="0" w:line="240" w:lineRule="auto"/>
        <w:rPr>
          <w:rFonts w:ascii="Avenir Next" w:eastAsia="Times New Roman" w:hAnsi="Avenir Next" w:cs="Times New Roman"/>
          <w:kern w:val="0"/>
          <w14:ligatures w14:val="none"/>
        </w:rPr>
      </w:pPr>
    </w:p>
    <w:p w14:paraId="3CD5F812" w14:textId="3087A4BE"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This distinction matters because Google Drive is not a static repository. Permissions evolve as work evolves. New vendors appear. Contractors leave. Shared drives outlive projects. Users create shortcuts, reuse folders, and share quickly under pressure. Every one of those habits is normal. That is exactly why an IT admin cannot govern Drive with one annual review and a stern email. Governance has to be continuous, evidence-based, and operationally realistic. </w:t>
      </w:r>
    </w:p>
    <w:p w14:paraId="114AD2FA"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7FCF6F5E"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If your team can describe the external sharing policy but cannot produce a current, defensible view of external exposure, you do not have governance. You have policy literature.</w:t>
      </w:r>
    </w:p>
    <w:p w14:paraId="6FEB7B89"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53F0678D" w14:textId="5E22E8D6"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What </w:t>
      </w:r>
      <w:r w:rsidRPr="00BC7789">
        <w:rPr>
          <w:rFonts w:ascii="Avenir Next Demi Bold" w:eastAsia="Times New Roman" w:hAnsi="Avenir Next Demi Bold" w:cs="Times New Roman"/>
          <w:b/>
          <w:bCs/>
          <w:kern w:val="0"/>
          <w:sz w:val="32"/>
          <w:szCs w:val="32"/>
          <w14:ligatures w14:val="none"/>
        </w:rPr>
        <w:t xml:space="preserve">“Real Time” Actually Means </w:t>
      </w:r>
      <w:proofErr w:type="gramStart"/>
      <w:r w:rsidRPr="00BC7789">
        <w:rPr>
          <w:rFonts w:ascii="Avenir Next Demi Bold" w:eastAsia="Times New Roman" w:hAnsi="Avenir Next Demi Bold" w:cs="Times New Roman"/>
          <w:b/>
          <w:bCs/>
          <w:kern w:val="0"/>
          <w:sz w:val="32"/>
          <w:szCs w:val="32"/>
          <w14:ligatures w14:val="none"/>
        </w:rPr>
        <w:t>For</w:t>
      </w:r>
      <w:proofErr w:type="gramEnd"/>
      <w:r w:rsidRPr="00BC7789">
        <w:rPr>
          <w:rFonts w:ascii="Avenir Next Demi Bold" w:eastAsia="Times New Roman" w:hAnsi="Avenir Next Demi Bold" w:cs="Times New Roman"/>
          <w:b/>
          <w:bCs/>
          <w:kern w:val="0"/>
          <w:sz w:val="32"/>
          <w:szCs w:val="32"/>
          <w14:ligatures w14:val="none"/>
        </w:rPr>
        <w:t xml:space="preserve"> </w:t>
      </w:r>
      <w:r w:rsidRPr="00BC7789">
        <w:rPr>
          <w:rFonts w:ascii="Avenir Next Demi Bold" w:eastAsia="Times New Roman" w:hAnsi="Avenir Next Demi Bold" w:cs="Times New Roman"/>
          <w:b/>
          <w:bCs/>
          <w:kern w:val="0"/>
          <w:sz w:val="32"/>
          <w:szCs w:val="32"/>
          <w14:ligatures w14:val="none"/>
        </w:rPr>
        <w:t xml:space="preserve">Drive </w:t>
      </w:r>
      <w:r w:rsidRPr="00BC7789">
        <w:rPr>
          <w:rFonts w:ascii="Avenir Next Demi Bold" w:eastAsia="Times New Roman" w:hAnsi="Avenir Next Demi Bold" w:cs="Times New Roman"/>
          <w:b/>
          <w:bCs/>
          <w:kern w:val="0"/>
          <w:sz w:val="32"/>
          <w:szCs w:val="32"/>
          <w14:ligatures w14:val="none"/>
        </w:rPr>
        <w:t>Audits</w:t>
      </w:r>
    </w:p>
    <w:p w14:paraId="48C1768C"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“Real time” gets abused so often in SaaS copy that it has lost most of its dignity. For an IT admin, the phrase only matters if it affects response time.</w:t>
      </w:r>
    </w:p>
    <w:p w14:paraId="5B66FDAC" w14:textId="77777777" w:rsidR="00704CA6" w:rsidRDefault="00704CA6" w:rsidP="00BC7789">
      <w:pPr>
        <w:spacing w:after="0" w:line="240" w:lineRule="auto"/>
        <w:rPr>
          <w:rFonts w:ascii="Avenir Next" w:eastAsia="Times New Roman" w:hAnsi="Avenir Next" w:cs="Times New Roman"/>
          <w:kern w:val="0"/>
          <w14:ligatures w14:val="none"/>
        </w:rPr>
      </w:pPr>
    </w:p>
    <w:p w14:paraId="40EDA908" w14:textId="64ACFCB1"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Google’s reporting documentation makes the timing differences plain. Drive log-event data is near real time, typically a couple of minutes, and retained for six months. Google also notes that lag exists across reporting surfaces and that broader date </w:t>
      </w:r>
      <w:r w:rsidRPr="00BC7789">
        <w:rPr>
          <w:rFonts w:ascii="Avenir Next" w:eastAsia="Times New Roman" w:hAnsi="Avenir Next" w:cs="Times New Roman"/>
          <w:kern w:val="0"/>
          <w14:ligatures w14:val="none"/>
        </w:rPr>
        <w:lastRenderedPageBreak/>
        <w:t xml:space="preserve">ranges can reduce freshness for recent data. In other words, not every security view updates at the same speed, and not every report should be used for immediate operational triage. </w:t>
      </w:r>
    </w:p>
    <w:p w14:paraId="6AFAEFCB"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787A7F61"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That creates the only honest definition worth using: </w:t>
      </w:r>
      <w:r w:rsidRPr="00BC7789">
        <w:rPr>
          <w:rFonts w:ascii="Avenir Next Medium" w:eastAsia="Times New Roman" w:hAnsi="Avenir Next Medium" w:cs="Times New Roman"/>
          <w:kern w:val="0"/>
          <w14:ligatures w14:val="none"/>
        </w:rPr>
        <w:t>real-time governance in Google Drive means your detection-to-action path runs off near-real-time event signals, not that every dashboard in the admin stack updates instantly.</w:t>
      </w:r>
      <w:r w:rsidRPr="00BC7789">
        <w:rPr>
          <w:rFonts w:ascii="Avenir Next" w:eastAsia="Times New Roman" w:hAnsi="Avenir Next" w:cs="Times New Roman"/>
          <w:kern w:val="0"/>
          <w14:ligatures w14:val="none"/>
        </w:rPr>
        <w:t xml:space="preserve"> The difference is not academic. It is operational.</w:t>
      </w:r>
    </w:p>
    <w:p w14:paraId="7C99F5BC"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0E75A686"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If you want to know that a user just changed visibility on a file, Drive log events are the signal that matters. Google’s Drive log-events documentation says most actions are logged immediately, while noting that some event types such as print events can be delayed significantly. That nuance matters because it tells an admin which signals can support fast response and which require caution before assuming completeness. </w:t>
      </w:r>
    </w:p>
    <w:p w14:paraId="5C0F5F52"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528226F0"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If you want to understand where exposure is concentrated across the domain, the file exposure report matters more. Google positions it as a way to understand what external file sharing looks like for the domain and to review externally shared files, top viewed files, and external domains. That is a very different job from event-level detection. Useful, yes. Instant, no. </w:t>
      </w:r>
    </w:p>
    <w:p w14:paraId="3492B349"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661CB13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where many governance programs go wrong. They build one process for two different data problems. The result is predictable: delayed reports get treated like live monitoring, or live event data gets used without context or prioritization. Good administration separates those layers.</w:t>
      </w:r>
    </w:p>
    <w:p w14:paraId="75C821C9"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Think of it this way:</w:t>
      </w:r>
    </w:p>
    <w:p w14:paraId="19C517CE" w14:textId="77777777" w:rsidR="00BC7789" w:rsidRPr="00BC7789" w:rsidRDefault="00BC7789" w:rsidP="00BC7789">
      <w:pPr>
        <w:numPr>
          <w:ilvl w:val="0"/>
          <w:numId w:val="1"/>
        </w:num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Drive log events</w:t>
      </w:r>
      <w:r w:rsidRPr="00BC7789">
        <w:rPr>
          <w:rFonts w:ascii="Avenir Next" w:eastAsia="Times New Roman" w:hAnsi="Avenir Next" w:cs="Times New Roman"/>
          <w:kern w:val="0"/>
          <w14:ligatures w14:val="none"/>
        </w:rPr>
        <w:t xml:space="preserve"> answer: what changed, who did it, and when.</w:t>
      </w:r>
    </w:p>
    <w:p w14:paraId="392EF003" w14:textId="77777777" w:rsidR="00BC7789" w:rsidRPr="00BC7789" w:rsidRDefault="00BC7789" w:rsidP="00BC7789">
      <w:pPr>
        <w:numPr>
          <w:ilvl w:val="0"/>
          <w:numId w:val="1"/>
        </w:num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File exposure reporting</w:t>
      </w:r>
      <w:r w:rsidRPr="00BC7789">
        <w:rPr>
          <w:rFonts w:ascii="Avenir Next" w:eastAsia="Times New Roman" w:hAnsi="Avenir Next" w:cs="Times New Roman"/>
          <w:kern w:val="0"/>
          <w14:ligatures w14:val="none"/>
        </w:rPr>
        <w:t xml:space="preserve"> answers: where is exposure clustering, which files matter most, and which external domains keep appearing.</w:t>
      </w:r>
    </w:p>
    <w:p w14:paraId="58BA6314" w14:textId="77777777" w:rsidR="00BC7789" w:rsidRPr="00BC7789" w:rsidRDefault="00BC7789" w:rsidP="00BC7789">
      <w:pPr>
        <w:numPr>
          <w:ilvl w:val="0"/>
          <w:numId w:val="1"/>
        </w:num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Activity rules and alerts</w:t>
      </w:r>
      <w:r w:rsidRPr="00BC7789">
        <w:rPr>
          <w:rFonts w:ascii="Avenir Next" w:eastAsia="Times New Roman" w:hAnsi="Avenir Next" w:cs="Times New Roman"/>
          <w:kern w:val="0"/>
          <w14:ligatures w14:val="none"/>
        </w:rPr>
        <w:t xml:space="preserve"> answer: which patterns deserve notification or action without waiting for manual review. </w:t>
      </w:r>
    </w:p>
    <w:p w14:paraId="2DE2706F" w14:textId="77777777" w:rsidR="00704CA6" w:rsidRDefault="00704CA6" w:rsidP="00BC7789">
      <w:pPr>
        <w:spacing w:after="0" w:line="240" w:lineRule="auto"/>
        <w:rPr>
          <w:rFonts w:ascii="Avenir Next" w:eastAsia="Times New Roman" w:hAnsi="Avenir Next" w:cs="Times New Roman"/>
          <w:kern w:val="0"/>
          <w14:ligatures w14:val="none"/>
        </w:rPr>
      </w:pPr>
    </w:p>
    <w:p w14:paraId="0177D4C1" w14:textId="5D1947C0"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is what a real-time governance model looks like in practice. It is not one screen. It is one workflow.</w:t>
      </w:r>
    </w:p>
    <w:p w14:paraId="1B69FB1B"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6D29A576" w14:textId="06FCDC02"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The </w:t>
      </w:r>
      <w:r w:rsidRPr="00BC7789">
        <w:rPr>
          <w:rFonts w:ascii="Avenir Next Demi Bold" w:eastAsia="Times New Roman" w:hAnsi="Avenir Next Demi Bold" w:cs="Times New Roman"/>
          <w:b/>
          <w:bCs/>
          <w:kern w:val="0"/>
          <w:sz w:val="32"/>
          <w:szCs w:val="32"/>
          <w14:ligatures w14:val="none"/>
        </w:rPr>
        <w:t>Native Controls That Actually Matter</w:t>
      </w:r>
    </w:p>
    <w:p w14:paraId="71BD864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Admins do not need a tourist brochure of the </w:t>
      </w:r>
      <w:proofErr w:type="gramStart"/>
      <w:r w:rsidRPr="00BC7789">
        <w:rPr>
          <w:rFonts w:ascii="Avenir Next" w:eastAsia="Times New Roman" w:hAnsi="Avenir Next" w:cs="Times New Roman"/>
          <w:kern w:val="0"/>
          <w14:ligatures w14:val="none"/>
        </w:rPr>
        <w:t>Admin</w:t>
      </w:r>
      <w:proofErr w:type="gramEnd"/>
      <w:r w:rsidRPr="00BC7789">
        <w:rPr>
          <w:rFonts w:ascii="Avenir Next" w:eastAsia="Times New Roman" w:hAnsi="Avenir Next" w:cs="Times New Roman"/>
          <w:kern w:val="0"/>
          <w14:ligatures w14:val="none"/>
        </w:rPr>
        <w:t xml:space="preserve"> console. They need to know which controls carry real governance weight.</w:t>
      </w:r>
    </w:p>
    <w:p w14:paraId="4533538E" w14:textId="77777777" w:rsidR="00704CA6" w:rsidRDefault="00704CA6" w:rsidP="00BC7789">
      <w:pPr>
        <w:spacing w:after="0" w:line="240" w:lineRule="auto"/>
        <w:outlineLvl w:val="2"/>
        <w:rPr>
          <w:rFonts w:ascii="Avenir Next Demi Bold" w:eastAsia="Times New Roman" w:hAnsi="Avenir Next Demi Bold" w:cs="Times New Roman"/>
          <w:b/>
          <w:bCs/>
          <w:kern w:val="0"/>
          <w:sz w:val="28"/>
          <w:szCs w:val="28"/>
          <w14:ligatures w14:val="none"/>
        </w:rPr>
      </w:pPr>
    </w:p>
    <w:p w14:paraId="0ED5DC2B" w14:textId="191E947E"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External sharing settings</w:t>
      </w:r>
    </w:p>
    <w:p w14:paraId="3D6C06E8"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At the broadest level, Google lets admins turn external sharing on or off, warn users before they share, and restrict how users share files and folders outside the organization. Admins can also limit external sharing to trusted domains. Google notes that changes can take up to 24 hours to fully apply, and during rollout the old and new settings may both appear intermittently. That single detail belongs in every serious operational guide because it affects incident handling and policy changes under pressure. </w:t>
      </w:r>
    </w:p>
    <w:p w14:paraId="1A055E26" w14:textId="77777777" w:rsidR="00240A7C" w:rsidRPr="00BC7789" w:rsidRDefault="00240A7C" w:rsidP="00BC7789">
      <w:pPr>
        <w:spacing w:after="0" w:line="240" w:lineRule="auto"/>
        <w:rPr>
          <w:rFonts w:ascii="Avenir Next" w:eastAsia="Times New Roman" w:hAnsi="Avenir Next" w:cs="Times New Roman"/>
          <w:kern w:val="0"/>
          <w14:ligatures w14:val="none"/>
        </w:rPr>
      </w:pPr>
    </w:p>
    <w:p w14:paraId="7451CF57"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 rushed administrator may assume that tightening a global sharing setting immediately closes exposure. It may not. In an active response scenario, that means you still need file-level review and targeted remediation while the broader control change propagates.</w:t>
      </w:r>
    </w:p>
    <w:p w14:paraId="7A8A0475"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018C2D60" w14:textId="4BD30C41"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Trusted domains and visitor-sharing boundaries</w:t>
      </w:r>
    </w:p>
    <w:p w14:paraId="79B57D95"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Trusted-domain controls are useful because they move policy away from the crude logic of “all external is bad” and toward a more realistic collaboration model. Google also supports visitor sharing for non-Google accounts under specific controls, including trusted-domain considerations. For an admin, this matters because “external” is not one category. Some external collaboration is strategic and routine. Some is high-risk and should be rare. Your controls should know the difference. </w:t>
      </w:r>
    </w:p>
    <w:p w14:paraId="14DD3C36"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429FC8CC" w14:textId="1BD9FD75"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Trust rules</w:t>
      </w:r>
    </w:p>
    <w:p w14:paraId="06E70F4F"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where governance grows up.</w:t>
      </w:r>
    </w:p>
    <w:p w14:paraId="6942EAF7"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Google’s trust rules for Drive sharing allow admins to define more granular controls over who can share files with internal or external users, who can receive files, and who can be invited to or add items to shared drives. They can be scoped across users, groups, organizational units, and domains. That makes trust rules one of the strongest native levers for aligning file governance with real organizational structure. </w:t>
      </w:r>
    </w:p>
    <w:p w14:paraId="473CF872"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 company with multiple risk profiles should not govern Drive with one blunt tenant-wide rule. Trust rules let you apply more restrictive sharing to high-risk populations without crippling teams that need external collaboration to function. That is not convenience. That is the difference between enforceable governance and policy rebellion.</w:t>
      </w:r>
    </w:p>
    <w:p w14:paraId="034D1F0F"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09140AC7" w14:textId="065B9AC5"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Drive log events</w:t>
      </w:r>
    </w:p>
    <w:p w14:paraId="60EE3435"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lastRenderedPageBreak/>
        <w:t xml:space="preserve">Drive log events are the operational backbone of recent-activity auditing. Google describes them as records of user activity in Drive and states that most actions are logged immediately. For external-sharing governance, these logs are where you investigate visibility changes, sharing actions, access patterns, and other file events with enough speed to matter. </w:t>
      </w:r>
    </w:p>
    <w:p w14:paraId="4E654902" w14:textId="77777777" w:rsidR="00BC7789" w:rsidRDefault="00BC7789" w:rsidP="00BC7789">
      <w:pPr>
        <w:spacing w:after="0" w:line="240" w:lineRule="auto"/>
        <w:rPr>
          <w:rFonts w:ascii="Avenir Next" w:eastAsia="Times New Roman" w:hAnsi="Avenir Next" w:cs="Times New Roman"/>
          <w:kern w:val="0"/>
          <w14:ligatures w14:val="none"/>
        </w:rPr>
      </w:pPr>
    </w:p>
    <w:p w14:paraId="2D55ACC6" w14:textId="40AD2B5C"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They also come with a hard administrative truth: six months of retention is useful, but it is not forever. If your team’s habit is “we’ll look into that later,” later can arrive with missing context.</w:t>
      </w:r>
    </w:p>
    <w:p w14:paraId="2C71BCF0"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4AD1E166" w14:textId="1EAEA161"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File exposure reporting</w:t>
      </w:r>
    </w:p>
    <w:p w14:paraId="70C0EC1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The file exposure report gives a broader risk picture. Google’s security documentation positions it as a way to understand external file sharing for the domain and review externally visible files and related activity. This is critical for identifying concentration of exposure rather than just isolated events. A governance program needs both views: the live signal and the strategic pattern. </w:t>
      </w:r>
    </w:p>
    <w:p w14:paraId="599841DB"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342EB0C9" w14:textId="226A0D98"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Shared-drive administration</w:t>
      </w:r>
    </w:p>
    <w:p w14:paraId="7E40D4ED"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Shared drives deserve special respect because they combine central ownership with long-lived collaboration. Google notes that files in shared drives are owned by the organization rather than an individual, which helps avoid data loss when staff leave. It also provides admin controls to manage members, access levels, and shared-drive settings centrally, while noting that shared-drive settings can be overridden by stricter Drive settings and that changes can also take up to 24 hours to apply. </w:t>
      </w:r>
    </w:p>
    <w:p w14:paraId="0249BAF9"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183573FF"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is useful, but it does not mean shared drives are automatically governed. They are simply easier to keep after an employee leaves. Governance still depends on reviewing who has access, what the drive contains, how external sharing is handled, and whether managers are overriding settings too freely.</w:t>
      </w:r>
    </w:p>
    <w:p w14:paraId="666221C2"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55AFC6B1" w14:textId="77777777"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Security reporting and user-risk context</w:t>
      </w:r>
    </w:p>
    <w:p w14:paraId="536651F6"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Google’s security reports also help admins identify users who share numerous files and other risky behavior patterns. That matters because governance is not just file-centric. It is also behavior-centric. Some users create more permission sprawl than others. Good governance identifies both risky files and risky habits. </w:t>
      </w:r>
    </w:p>
    <w:p w14:paraId="2AEF0A1F"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190A07CD" w14:textId="0A121CFC" w:rsidR="00704CA6"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One practical table</w:t>
      </w:r>
    </w:p>
    <w:tbl>
      <w:tblPr>
        <w:tblStyle w:val="PlainTable1"/>
        <w:tblW w:w="0" w:type="auto"/>
        <w:tblLook w:val="04A0" w:firstRow="1" w:lastRow="0" w:firstColumn="1" w:lastColumn="0" w:noHBand="0" w:noVBand="1"/>
      </w:tblPr>
      <w:tblGrid>
        <w:gridCol w:w="1900"/>
        <w:gridCol w:w="2235"/>
        <w:gridCol w:w="2680"/>
        <w:gridCol w:w="2535"/>
      </w:tblGrid>
      <w:tr w:rsidR="00BC7789" w:rsidRPr="00BC7789" w14:paraId="3E2431A4" w14:textId="77777777" w:rsidTr="00704CA6">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shd w:val="clear" w:color="auto" w:fill="0D0D0D" w:themeFill="text1" w:themeFillTint="F2"/>
            <w:vAlign w:val="center"/>
            <w:hideMark/>
          </w:tcPr>
          <w:p w14:paraId="51BB9390" w14:textId="77777777" w:rsidR="00BC7789" w:rsidRPr="00BC7789" w:rsidRDefault="00BC7789" w:rsidP="00704CA6">
            <w:pPr>
              <w:rPr>
                <w:rFonts w:ascii="Avenir Next Demi Bold" w:eastAsia="Times New Roman" w:hAnsi="Avenir Next Demi Bold" w:cs="Times New Roman"/>
                <w:color w:val="F2F2F2" w:themeColor="background1" w:themeShade="F2"/>
                <w:kern w:val="0"/>
                <w14:ligatures w14:val="none"/>
              </w:rPr>
            </w:pPr>
            <w:r w:rsidRPr="00BC7789">
              <w:rPr>
                <w:rFonts w:ascii="Avenir Next Demi Bold" w:eastAsia="Times New Roman" w:hAnsi="Avenir Next Demi Bold" w:cs="Times New Roman"/>
                <w:color w:val="F2F2F2" w:themeColor="background1" w:themeShade="F2"/>
                <w:kern w:val="0"/>
                <w14:ligatures w14:val="none"/>
              </w:rPr>
              <w:t>Control</w:t>
            </w:r>
          </w:p>
        </w:tc>
        <w:tc>
          <w:tcPr>
            <w:tcW w:w="0" w:type="auto"/>
            <w:shd w:val="clear" w:color="auto" w:fill="0D0D0D" w:themeFill="text1" w:themeFillTint="F2"/>
            <w:vAlign w:val="center"/>
            <w:hideMark/>
          </w:tcPr>
          <w:p w14:paraId="2418DCA5" w14:textId="77777777" w:rsidR="00BC7789" w:rsidRPr="00BC7789" w:rsidRDefault="00BC7789" w:rsidP="00704CA6">
            <w:pPr>
              <w:cnfStyle w:val="100000000000" w:firstRow="1" w:lastRow="0" w:firstColumn="0" w:lastColumn="0" w:oddVBand="0" w:evenVBand="0" w:oddHBand="0" w:evenHBand="0" w:firstRowFirstColumn="0" w:firstRowLastColumn="0" w:lastRowFirstColumn="0" w:lastRowLastColumn="0"/>
              <w:rPr>
                <w:rFonts w:ascii="Avenir Next Demi Bold" w:eastAsia="Times New Roman" w:hAnsi="Avenir Next Demi Bold" w:cs="Times New Roman"/>
                <w:color w:val="F2F2F2" w:themeColor="background1" w:themeShade="F2"/>
                <w:kern w:val="0"/>
                <w14:ligatures w14:val="none"/>
              </w:rPr>
            </w:pPr>
            <w:r w:rsidRPr="00BC7789">
              <w:rPr>
                <w:rFonts w:ascii="Avenir Next Demi Bold" w:eastAsia="Times New Roman" w:hAnsi="Avenir Next Demi Bold" w:cs="Times New Roman"/>
                <w:color w:val="F2F2F2" w:themeColor="background1" w:themeShade="F2"/>
                <w:kern w:val="0"/>
                <w14:ligatures w14:val="none"/>
              </w:rPr>
              <w:t>Best use</w:t>
            </w:r>
          </w:p>
        </w:tc>
        <w:tc>
          <w:tcPr>
            <w:tcW w:w="0" w:type="auto"/>
            <w:shd w:val="clear" w:color="auto" w:fill="0D0D0D" w:themeFill="text1" w:themeFillTint="F2"/>
            <w:vAlign w:val="center"/>
            <w:hideMark/>
          </w:tcPr>
          <w:p w14:paraId="68D57DE8" w14:textId="77777777" w:rsidR="00BC7789" w:rsidRPr="00BC7789" w:rsidRDefault="00BC7789" w:rsidP="00704CA6">
            <w:pPr>
              <w:cnfStyle w:val="100000000000" w:firstRow="1" w:lastRow="0" w:firstColumn="0" w:lastColumn="0" w:oddVBand="0" w:evenVBand="0" w:oddHBand="0" w:evenHBand="0" w:firstRowFirstColumn="0" w:firstRowLastColumn="0" w:lastRowFirstColumn="0" w:lastRowLastColumn="0"/>
              <w:rPr>
                <w:rFonts w:ascii="Avenir Next Demi Bold" w:eastAsia="Times New Roman" w:hAnsi="Avenir Next Demi Bold" w:cs="Times New Roman"/>
                <w:color w:val="F2F2F2" w:themeColor="background1" w:themeShade="F2"/>
                <w:kern w:val="0"/>
                <w14:ligatures w14:val="none"/>
              </w:rPr>
            </w:pPr>
            <w:r w:rsidRPr="00BC7789">
              <w:rPr>
                <w:rFonts w:ascii="Avenir Next Demi Bold" w:eastAsia="Times New Roman" w:hAnsi="Avenir Next Demi Bold" w:cs="Times New Roman"/>
                <w:color w:val="F2F2F2" w:themeColor="background1" w:themeShade="F2"/>
                <w:kern w:val="0"/>
                <w14:ligatures w14:val="none"/>
              </w:rPr>
              <w:t>Strength</w:t>
            </w:r>
          </w:p>
        </w:tc>
        <w:tc>
          <w:tcPr>
            <w:tcW w:w="0" w:type="auto"/>
            <w:shd w:val="clear" w:color="auto" w:fill="0D0D0D" w:themeFill="text1" w:themeFillTint="F2"/>
            <w:vAlign w:val="center"/>
            <w:hideMark/>
          </w:tcPr>
          <w:p w14:paraId="614C108F" w14:textId="77777777" w:rsidR="00BC7789" w:rsidRPr="00BC7789" w:rsidRDefault="00BC7789" w:rsidP="00704CA6">
            <w:pPr>
              <w:cnfStyle w:val="100000000000" w:firstRow="1" w:lastRow="0" w:firstColumn="0" w:lastColumn="0" w:oddVBand="0" w:evenVBand="0" w:oddHBand="0" w:evenHBand="0" w:firstRowFirstColumn="0" w:firstRowLastColumn="0" w:lastRowFirstColumn="0" w:lastRowLastColumn="0"/>
              <w:rPr>
                <w:rFonts w:ascii="Avenir Next Demi Bold" w:eastAsia="Times New Roman" w:hAnsi="Avenir Next Demi Bold" w:cs="Times New Roman"/>
                <w:color w:val="F2F2F2" w:themeColor="background1" w:themeShade="F2"/>
                <w:kern w:val="0"/>
                <w14:ligatures w14:val="none"/>
              </w:rPr>
            </w:pPr>
            <w:r w:rsidRPr="00BC7789">
              <w:rPr>
                <w:rFonts w:ascii="Avenir Next Demi Bold" w:eastAsia="Times New Roman" w:hAnsi="Avenir Next Demi Bold" w:cs="Times New Roman"/>
                <w:color w:val="F2F2F2" w:themeColor="background1" w:themeShade="F2"/>
                <w:kern w:val="0"/>
                <w14:ligatures w14:val="none"/>
              </w:rPr>
              <w:t>Weak point</w:t>
            </w:r>
          </w:p>
        </w:tc>
      </w:tr>
      <w:tr w:rsidR="00BC7789" w:rsidRPr="00BC7789" w14:paraId="6D5A7DBB" w14:textId="77777777" w:rsidTr="00704CA6">
        <w:trPr>
          <w:cnfStyle w:val="000000100000" w:firstRow="0" w:lastRow="0" w:firstColumn="0" w:lastColumn="0" w:oddVBand="0" w:evenVBand="0" w:oddHBand="1" w:evenHBand="0" w:firstRowFirstColumn="0" w:firstRowLastColumn="0" w:lastRowFirstColumn="0" w:lastRowLastColumn="0"/>
          <w:trHeight w:val="10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912571"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lastRenderedPageBreak/>
              <w:t>External sharing settings</w:t>
            </w:r>
          </w:p>
        </w:tc>
        <w:tc>
          <w:tcPr>
            <w:tcW w:w="0" w:type="auto"/>
            <w:vAlign w:val="center"/>
            <w:hideMark/>
          </w:tcPr>
          <w:p w14:paraId="145610C2"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Baseline posture</w:t>
            </w:r>
          </w:p>
        </w:tc>
        <w:tc>
          <w:tcPr>
            <w:tcW w:w="0" w:type="auto"/>
            <w:vAlign w:val="center"/>
            <w:hideMark/>
          </w:tcPr>
          <w:p w14:paraId="44CD9880"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Fast broad policy control</w:t>
            </w:r>
          </w:p>
        </w:tc>
        <w:tc>
          <w:tcPr>
            <w:tcW w:w="0" w:type="auto"/>
            <w:vAlign w:val="center"/>
            <w:hideMark/>
          </w:tcPr>
          <w:p w14:paraId="1E603EEB"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Too coarse by itself </w:t>
            </w:r>
          </w:p>
        </w:tc>
      </w:tr>
      <w:tr w:rsidR="00BC7789" w:rsidRPr="00BC7789" w14:paraId="7628BDCE" w14:textId="77777777" w:rsidTr="00704C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967043"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Trusted domains</w:t>
            </w:r>
          </w:p>
        </w:tc>
        <w:tc>
          <w:tcPr>
            <w:tcW w:w="0" w:type="auto"/>
            <w:vAlign w:val="center"/>
            <w:hideMark/>
          </w:tcPr>
          <w:p w14:paraId="7D5D8172"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Safer external collaboration</w:t>
            </w:r>
          </w:p>
        </w:tc>
        <w:tc>
          <w:tcPr>
            <w:tcW w:w="0" w:type="auto"/>
            <w:vAlign w:val="center"/>
            <w:hideMark/>
          </w:tcPr>
          <w:p w14:paraId="073BDAB8"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Reduces arbitrary outside sharing</w:t>
            </w:r>
          </w:p>
        </w:tc>
        <w:tc>
          <w:tcPr>
            <w:tcW w:w="0" w:type="auto"/>
            <w:vAlign w:val="center"/>
            <w:hideMark/>
          </w:tcPr>
          <w:p w14:paraId="1E427254"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Trust lists can go stale </w:t>
            </w:r>
          </w:p>
        </w:tc>
      </w:tr>
      <w:tr w:rsidR="00BC7789" w:rsidRPr="00BC7789" w14:paraId="097DAC1A" w14:textId="77777777" w:rsidTr="00704CA6">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067802"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Trust rules</w:t>
            </w:r>
          </w:p>
        </w:tc>
        <w:tc>
          <w:tcPr>
            <w:tcW w:w="0" w:type="auto"/>
            <w:vAlign w:val="center"/>
            <w:hideMark/>
          </w:tcPr>
          <w:p w14:paraId="5736950E"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Granular governance</w:t>
            </w:r>
          </w:p>
        </w:tc>
        <w:tc>
          <w:tcPr>
            <w:tcW w:w="0" w:type="auto"/>
            <w:vAlign w:val="center"/>
            <w:hideMark/>
          </w:tcPr>
          <w:p w14:paraId="640119FE"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Scopes controls by business reality</w:t>
            </w:r>
          </w:p>
        </w:tc>
        <w:tc>
          <w:tcPr>
            <w:tcW w:w="0" w:type="auto"/>
            <w:vAlign w:val="center"/>
            <w:hideMark/>
          </w:tcPr>
          <w:p w14:paraId="194F124C"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Requires thoughtful design </w:t>
            </w:r>
          </w:p>
        </w:tc>
      </w:tr>
      <w:tr w:rsidR="00BC7789" w:rsidRPr="00BC7789" w14:paraId="0EA5897E" w14:textId="77777777" w:rsidTr="00704CA6">
        <w:trPr>
          <w:trHeight w:val="8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4027A7"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Drive log events</w:t>
            </w:r>
          </w:p>
        </w:tc>
        <w:tc>
          <w:tcPr>
            <w:tcW w:w="0" w:type="auto"/>
            <w:vAlign w:val="center"/>
            <w:hideMark/>
          </w:tcPr>
          <w:p w14:paraId="793E1312"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Recent activity auditing</w:t>
            </w:r>
          </w:p>
        </w:tc>
        <w:tc>
          <w:tcPr>
            <w:tcW w:w="0" w:type="auto"/>
            <w:vAlign w:val="center"/>
            <w:hideMark/>
          </w:tcPr>
          <w:p w14:paraId="5D6E9ED6"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Near-real-time evidence</w:t>
            </w:r>
          </w:p>
        </w:tc>
        <w:tc>
          <w:tcPr>
            <w:tcW w:w="0" w:type="auto"/>
            <w:vAlign w:val="center"/>
            <w:hideMark/>
          </w:tcPr>
          <w:p w14:paraId="77D056F9"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Retention is limited; some events lag </w:t>
            </w:r>
          </w:p>
        </w:tc>
      </w:tr>
      <w:tr w:rsidR="00BC7789" w:rsidRPr="00BC7789" w14:paraId="5DB31AEA" w14:textId="77777777" w:rsidTr="00704CA6">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9863FC"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File exposure report</w:t>
            </w:r>
          </w:p>
        </w:tc>
        <w:tc>
          <w:tcPr>
            <w:tcW w:w="0" w:type="auto"/>
            <w:vAlign w:val="center"/>
            <w:hideMark/>
          </w:tcPr>
          <w:p w14:paraId="1440CA1D"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Strategic risk review</w:t>
            </w:r>
          </w:p>
        </w:tc>
        <w:tc>
          <w:tcPr>
            <w:tcW w:w="0" w:type="auto"/>
            <w:vAlign w:val="center"/>
            <w:hideMark/>
          </w:tcPr>
          <w:p w14:paraId="14966EEA"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Shows patterns and hotspots</w:t>
            </w:r>
          </w:p>
        </w:tc>
        <w:tc>
          <w:tcPr>
            <w:tcW w:w="0" w:type="auto"/>
            <w:vAlign w:val="center"/>
            <w:hideMark/>
          </w:tcPr>
          <w:p w14:paraId="6A29B935"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Not an event stream </w:t>
            </w:r>
          </w:p>
        </w:tc>
      </w:tr>
      <w:tr w:rsidR="00BC7789" w:rsidRPr="00BC7789" w14:paraId="77763BBA" w14:textId="77777777" w:rsidTr="00704CA6">
        <w:trPr>
          <w:trHeight w:val="9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1C7C18"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Shared-drive admin tools</w:t>
            </w:r>
          </w:p>
        </w:tc>
        <w:tc>
          <w:tcPr>
            <w:tcW w:w="0" w:type="auto"/>
            <w:vAlign w:val="center"/>
            <w:hideMark/>
          </w:tcPr>
          <w:p w14:paraId="4ED16C93"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Structural oversight</w:t>
            </w:r>
          </w:p>
        </w:tc>
        <w:tc>
          <w:tcPr>
            <w:tcW w:w="0" w:type="auto"/>
            <w:vAlign w:val="center"/>
            <w:hideMark/>
          </w:tcPr>
          <w:p w14:paraId="533F24A9"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Central control of collaborative content</w:t>
            </w:r>
          </w:p>
        </w:tc>
        <w:tc>
          <w:tcPr>
            <w:tcW w:w="0" w:type="auto"/>
            <w:vAlign w:val="center"/>
            <w:hideMark/>
          </w:tcPr>
          <w:p w14:paraId="386E3865"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Easy to neglect at file-permission level </w:t>
            </w:r>
          </w:p>
        </w:tc>
      </w:tr>
      <w:tr w:rsidR="00BC7789" w:rsidRPr="00BC7789" w14:paraId="3F7FE515" w14:textId="77777777" w:rsidTr="00704CA6">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DE41E3"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User security reporting</w:t>
            </w:r>
          </w:p>
        </w:tc>
        <w:tc>
          <w:tcPr>
            <w:tcW w:w="0" w:type="auto"/>
            <w:vAlign w:val="center"/>
            <w:hideMark/>
          </w:tcPr>
          <w:p w14:paraId="229269EC"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Behavior analysis</w:t>
            </w:r>
          </w:p>
        </w:tc>
        <w:tc>
          <w:tcPr>
            <w:tcW w:w="0" w:type="auto"/>
            <w:vAlign w:val="center"/>
            <w:hideMark/>
          </w:tcPr>
          <w:p w14:paraId="65F64F02"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Surfaces prolific sharing behavior</w:t>
            </w:r>
          </w:p>
        </w:tc>
        <w:tc>
          <w:tcPr>
            <w:tcW w:w="0" w:type="auto"/>
            <w:vAlign w:val="center"/>
            <w:hideMark/>
          </w:tcPr>
          <w:p w14:paraId="3541FC7C"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Needs operational follow-up </w:t>
            </w:r>
          </w:p>
        </w:tc>
      </w:tr>
    </w:tbl>
    <w:p w14:paraId="2A5D4D69"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28842DC6" w14:textId="62050A94"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How </w:t>
      </w:r>
      <w:r w:rsidRPr="00BC7789">
        <w:rPr>
          <w:rFonts w:ascii="Avenir Next Demi Bold" w:eastAsia="Times New Roman" w:hAnsi="Avenir Next Demi Bold" w:cs="Times New Roman"/>
          <w:b/>
          <w:bCs/>
          <w:kern w:val="0"/>
          <w:sz w:val="32"/>
          <w:szCs w:val="32"/>
          <w14:ligatures w14:val="none"/>
        </w:rPr>
        <w:t xml:space="preserve">To Audit External Sharing </w:t>
      </w:r>
      <w:proofErr w:type="gramStart"/>
      <w:r w:rsidRPr="00BC7789">
        <w:rPr>
          <w:rFonts w:ascii="Avenir Next Demi Bold" w:eastAsia="Times New Roman" w:hAnsi="Avenir Next Demi Bold" w:cs="Times New Roman"/>
          <w:b/>
          <w:bCs/>
          <w:kern w:val="0"/>
          <w:sz w:val="32"/>
          <w:szCs w:val="32"/>
          <w14:ligatures w14:val="none"/>
        </w:rPr>
        <w:t>In</w:t>
      </w:r>
      <w:proofErr w:type="gramEnd"/>
      <w:r w:rsidRPr="00BC7789">
        <w:rPr>
          <w:rFonts w:ascii="Avenir Next Demi Bold" w:eastAsia="Times New Roman" w:hAnsi="Avenir Next Demi Bold" w:cs="Times New Roman"/>
          <w:b/>
          <w:bCs/>
          <w:kern w:val="0"/>
          <w:sz w:val="32"/>
          <w:szCs w:val="32"/>
          <w14:ligatures w14:val="none"/>
        </w:rPr>
        <w:t xml:space="preserve"> </w:t>
      </w:r>
      <w:r w:rsidRPr="00BC7789">
        <w:rPr>
          <w:rFonts w:ascii="Avenir Next Demi Bold" w:eastAsia="Times New Roman" w:hAnsi="Avenir Next Demi Bold" w:cs="Times New Roman"/>
          <w:b/>
          <w:bCs/>
          <w:kern w:val="0"/>
          <w:sz w:val="32"/>
          <w:szCs w:val="32"/>
          <w14:ligatures w14:val="none"/>
        </w:rPr>
        <w:t>Google Drive</w:t>
      </w:r>
      <w:r w:rsidRPr="00BC7789">
        <w:rPr>
          <w:rFonts w:ascii="Avenir Next Demi Bold" w:eastAsia="Times New Roman" w:hAnsi="Avenir Next Demi Bold" w:cs="Times New Roman"/>
          <w:b/>
          <w:bCs/>
          <w:kern w:val="0"/>
          <w:sz w:val="32"/>
          <w:szCs w:val="32"/>
          <w14:ligatures w14:val="none"/>
        </w:rPr>
        <w:t xml:space="preserve">, Step </w:t>
      </w:r>
      <w:proofErr w:type="gramStart"/>
      <w:r w:rsidRPr="00BC7789">
        <w:rPr>
          <w:rFonts w:ascii="Avenir Next Demi Bold" w:eastAsia="Times New Roman" w:hAnsi="Avenir Next Demi Bold" w:cs="Times New Roman"/>
          <w:b/>
          <w:bCs/>
          <w:kern w:val="0"/>
          <w:sz w:val="32"/>
          <w:szCs w:val="32"/>
          <w14:ligatures w14:val="none"/>
        </w:rPr>
        <w:t>By</w:t>
      </w:r>
      <w:proofErr w:type="gramEnd"/>
      <w:r w:rsidRPr="00BC7789">
        <w:rPr>
          <w:rFonts w:ascii="Avenir Next Demi Bold" w:eastAsia="Times New Roman" w:hAnsi="Avenir Next Demi Bold" w:cs="Times New Roman"/>
          <w:b/>
          <w:bCs/>
          <w:kern w:val="0"/>
          <w:sz w:val="32"/>
          <w:szCs w:val="32"/>
          <w14:ligatures w14:val="none"/>
        </w:rPr>
        <w:t xml:space="preserve"> Step</w:t>
      </w:r>
    </w:p>
    <w:p w14:paraId="71DCC1E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the part administrators actually need: a workflow that can be repeated, delegated, defended, and improved.</w:t>
      </w:r>
    </w:p>
    <w:p w14:paraId="485D6748"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3D084F07" w14:textId="586F7EB9"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1: Define the baseline before you chase findings</w:t>
      </w:r>
    </w:p>
    <w:p w14:paraId="02CCA6B9"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Begin with policy context. Confirm current external sharing settings, trusted domains, trust rules, visitor-sharing allowances, and any departmental exceptions. Verify whether some teams are intentionally allowed broader external collaboration and whether that exception still matches current business reality. </w:t>
      </w:r>
    </w:p>
    <w:p w14:paraId="763DAD9A" w14:textId="77777777" w:rsidR="00BC7789" w:rsidRDefault="00BC7789" w:rsidP="00BC7789">
      <w:pPr>
        <w:spacing w:after="0" w:line="240" w:lineRule="auto"/>
        <w:rPr>
          <w:rFonts w:ascii="Avenir Next" w:eastAsia="Times New Roman" w:hAnsi="Avenir Next" w:cs="Times New Roman"/>
          <w:kern w:val="0"/>
          <w14:ligatures w14:val="none"/>
        </w:rPr>
      </w:pPr>
    </w:p>
    <w:p w14:paraId="0024BF42" w14:textId="1518DF5D"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not bureaucracy. It prevents the two classic governance errors: overreacting to legitimate collaboration and underreacting to risky sprawl because “that team probably needs it.”</w:t>
      </w:r>
    </w:p>
    <w:p w14:paraId="1613EA86"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1CC9F55D" w14:textId="42501A76"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2: Pull recent external-sharing events</w:t>
      </w:r>
    </w:p>
    <w:p w14:paraId="0AD6A59C"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Use Drive log events as the starting point for recent activity. This is your best native signal for identifying what changed recently and who changed it. Keep the initial </w:t>
      </w:r>
      <w:r w:rsidRPr="00BC7789">
        <w:rPr>
          <w:rFonts w:ascii="Avenir Next" w:eastAsia="Times New Roman" w:hAnsi="Avenir Next" w:cs="Times New Roman"/>
          <w:kern w:val="0"/>
          <w14:ligatures w14:val="none"/>
        </w:rPr>
        <w:lastRenderedPageBreak/>
        <w:t xml:space="preserve">search window narrow so the data stays fresh and actionable. Google specifically warns that broader date ranges can reduce freshness for recent data. </w:t>
      </w:r>
    </w:p>
    <w:p w14:paraId="679BF70F"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At this point, capture the essentials: actor, timestamp, object, type of sharing change, and affected scope. Do not drown in noise yet. You are trying to build the first map of recent external exposure.</w:t>
      </w:r>
    </w:p>
    <w:p w14:paraId="41ED17C4"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6561ECCA" w14:textId="3739DD57"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3: Classify the exposure path</w:t>
      </w:r>
    </w:p>
    <w:p w14:paraId="78C5E243"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Not all external exposure is created the same way, and remediation depends on the path.</w:t>
      </w:r>
    </w:p>
    <w:p w14:paraId="5A861F39"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 file may be externally exposed by:</w:t>
      </w:r>
    </w:p>
    <w:p w14:paraId="6668A359" w14:textId="77777777" w:rsidR="00BC7789" w:rsidRPr="00BC7789" w:rsidRDefault="00BC7789" w:rsidP="00BC7789">
      <w:pPr>
        <w:numPr>
          <w:ilvl w:val="0"/>
          <w:numId w:val="2"/>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direct share to an outside account,</w:t>
      </w:r>
    </w:p>
    <w:p w14:paraId="574F7EC6" w14:textId="77777777" w:rsidR="00BC7789" w:rsidRPr="00BC7789" w:rsidRDefault="00BC7789" w:rsidP="00BC7789">
      <w:pPr>
        <w:numPr>
          <w:ilvl w:val="0"/>
          <w:numId w:val="2"/>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link-based sharing,</w:t>
      </w:r>
    </w:p>
    <w:p w14:paraId="1FBF4BEC" w14:textId="77777777" w:rsidR="00BC7789" w:rsidRPr="00BC7789" w:rsidRDefault="00BC7789" w:rsidP="00BC7789">
      <w:pPr>
        <w:numPr>
          <w:ilvl w:val="0"/>
          <w:numId w:val="2"/>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domain-based sharing,</w:t>
      </w:r>
    </w:p>
    <w:p w14:paraId="08D055FC" w14:textId="77777777" w:rsidR="00BC7789" w:rsidRPr="00BC7789" w:rsidRDefault="00BC7789" w:rsidP="00BC7789">
      <w:pPr>
        <w:numPr>
          <w:ilvl w:val="0"/>
          <w:numId w:val="2"/>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group-based access,</w:t>
      </w:r>
    </w:p>
    <w:p w14:paraId="3B7F4F55" w14:textId="77777777" w:rsidR="00BC7789" w:rsidRPr="00BC7789" w:rsidRDefault="00BC7789" w:rsidP="00BC7789">
      <w:pPr>
        <w:numPr>
          <w:ilvl w:val="0"/>
          <w:numId w:val="2"/>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or shared-drive membership and settings.</w:t>
      </w:r>
    </w:p>
    <w:p w14:paraId="1E133ED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classification step is where mature teams outperform frantic ones. The wrong remediation on the wrong path either breaks legitimate work or leaves the actual problem intact.</w:t>
      </w:r>
    </w:p>
    <w:p w14:paraId="3200728F"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635F1C44" w14:textId="3FB586C8"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4: Review the broader exposure picture</w:t>
      </w:r>
    </w:p>
    <w:p w14:paraId="52CC4C32"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Once recent changes are mapped, move to the file exposure report. Use it to identify where exposure is concentrated, which externally shared files draw the most views, and which outside domains appear frequently. That lets you separate isolated, low-impact sharing from patterns that deserve immediate review. </w:t>
      </w:r>
    </w:p>
    <w:p w14:paraId="0293FECC"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also where you stop treating every finding equally. A dormant externally shared document with low sensitivity is not the same as a widely accessed operational folder or a high-value shared drive.</w:t>
      </w:r>
    </w:p>
    <w:p w14:paraId="31AF43ED"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02A2896B" w14:textId="5637B1DD"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5: Review shared drives as a separate control surface</w:t>
      </w:r>
    </w:p>
    <w:p w14:paraId="307E6EE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Do not bury shared drives in the same review queue as My Drive files. Shared drives have different ownership logic and are designed for collaborative persistence. Google provides specific admin capabilities for managing them, filtering them, reviewing settings, and updating members. Treat that as a separate audit lane. </w:t>
      </w:r>
    </w:p>
    <w:p w14:paraId="459C41A5" w14:textId="77777777" w:rsidR="00704CA6" w:rsidRPr="00704CA6" w:rsidRDefault="00BC7789" w:rsidP="00704CA6">
      <w:p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A proper shared-drive review asks:</w:t>
      </w:r>
    </w:p>
    <w:p w14:paraId="2C6579AE" w14:textId="312A7A22" w:rsidR="00704CA6" w:rsidRPr="00704CA6" w:rsidRDefault="00BC7789" w:rsidP="00704CA6">
      <w:pPr>
        <w:pStyle w:val="ListParagraph"/>
        <w:numPr>
          <w:ilvl w:val="0"/>
          <w:numId w:val="4"/>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Who manages the drive?</w:t>
      </w:r>
    </w:p>
    <w:p w14:paraId="7BCC9431" w14:textId="77777777" w:rsidR="00704CA6" w:rsidRPr="00704CA6" w:rsidRDefault="00BC7789" w:rsidP="00704CA6">
      <w:pPr>
        <w:pStyle w:val="ListParagraph"/>
        <w:numPr>
          <w:ilvl w:val="0"/>
          <w:numId w:val="4"/>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Who belongs to it?</w:t>
      </w:r>
    </w:p>
    <w:p w14:paraId="6AE83C4E" w14:textId="77777777" w:rsidR="00704CA6" w:rsidRPr="00704CA6" w:rsidRDefault="00BC7789" w:rsidP="00704CA6">
      <w:pPr>
        <w:pStyle w:val="ListParagraph"/>
        <w:numPr>
          <w:ilvl w:val="0"/>
          <w:numId w:val="4"/>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Are external members present?</w:t>
      </w:r>
    </w:p>
    <w:p w14:paraId="3C3D2229" w14:textId="77777777" w:rsidR="00704CA6" w:rsidRPr="00704CA6" w:rsidRDefault="00BC7789" w:rsidP="00704CA6">
      <w:pPr>
        <w:pStyle w:val="ListParagraph"/>
        <w:numPr>
          <w:ilvl w:val="0"/>
          <w:numId w:val="4"/>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 xml:space="preserve">Can managers override restrictive </w:t>
      </w:r>
      <w:proofErr w:type="spellStart"/>
      <w:r w:rsidRPr="00704CA6">
        <w:rPr>
          <w:rFonts w:ascii="Avenir Next" w:eastAsia="Times New Roman" w:hAnsi="Avenir Next" w:cs="Times New Roman"/>
          <w:kern w:val="0"/>
          <w14:ligatures w14:val="none"/>
        </w:rPr>
        <w:t>settings?</w:t>
      </w:r>
      <w:proofErr w:type="spellEnd"/>
    </w:p>
    <w:p w14:paraId="7D71FBD0" w14:textId="1D681011" w:rsidR="00BC7789" w:rsidRPr="00704CA6" w:rsidRDefault="00BC7789" w:rsidP="00704CA6">
      <w:pPr>
        <w:pStyle w:val="ListParagraph"/>
        <w:numPr>
          <w:ilvl w:val="0"/>
          <w:numId w:val="4"/>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lastRenderedPageBreak/>
        <w:t>Does the drive’s sharing posture match the sensitivity of the content inside it?</w:t>
      </w:r>
    </w:p>
    <w:p w14:paraId="30498CEC" w14:textId="77777777" w:rsidR="00BC7789" w:rsidRDefault="00BC7789" w:rsidP="00BC7789">
      <w:pPr>
        <w:spacing w:after="0" w:line="240" w:lineRule="auto"/>
        <w:rPr>
          <w:rFonts w:ascii="Avenir Next" w:eastAsia="Times New Roman" w:hAnsi="Avenir Next" w:cs="Times New Roman"/>
          <w:kern w:val="0"/>
          <w14:ligatures w14:val="none"/>
        </w:rPr>
      </w:pPr>
    </w:p>
    <w:p w14:paraId="18D659F1" w14:textId="484593F2"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last question matters because a drive may begin as a project workspace and quietly become a durable business repository.</w:t>
      </w:r>
    </w:p>
    <w:p w14:paraId="0CF3D4C0"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7245444B" w14:textId="2BCDB05E"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6: Check for user behavior patterns, not just file incidents</w:t>
      </w:r>
    </w:p>
    <w:p w14:paraId="6659F7F7"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One risky share may be a mistake. A repeated pattern of broad sharing from the same user or team is a governance signal. Google’s security reporting helps admins review users who share numerous files. Use that. Some of the worst permission sprawl comes not from one bad file, but from one fast-moving user with no friction and no review. </w:t>
      </w:r>
    </w:p>
    <w:p w14:paraId="4B8A5B7E"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248AAF33" w14:textId="10B003B1"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7: Validate business justification</w:t>
      </w:r>
    </w:p>
    <w:p w14:paraId="777003A7"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where governance becomes adult.</w:t>
      </w:r>
    </w:p>
    <w:p w14:paraId="2038BD81" w14:textId="77777777" w:rsidR="00704CA6"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For each risky or questionable share, ask:</w:t>
      </w:r>
    </w:p>
    <w:p w14:paraId="1E300A90" w14:textId="62BDA390" w:rsidR="00704CA6" w:rsidRPr="00704CA6" w:rsidRDefault="00BC7789" w:rsidP="00704CA6">
      <w:pPr>
        <w:pStyle w:val="ListParagraph"/>
        <w:numPr>
          <w:ilvl w:val="0"/>
          <w:numId w:val="5"/>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Is the external access still needed?</w:t>
      </w:r>
    </w:p>
    <w:p w14:paraId="359BDCBA" w14:textId="77777777" w:rsidR="00704CA6" w:rsidRPr="00704CA6" w:rsidRDefault="00BC7789" w:rsidP="00704CA6">
      <w:pPr>
        <w:pStyle w:val="ListParagraph"/>
        <w:numPr>
          <w:ilvl w:val="0"/>
          <w:numId w:val="5"/>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Is the recipient or recipient domain still approved?</w:t>
      </w:r>
    </w:p>
    <w:p w14:paraId="7151EB83" w14:textId="77777777" w:rsidR="00704CA6" w:rsidRPr="00704CA6" w:rsidRDefault="00BC7789" w:rsidP="00704CA6">
      <w:pPr>
        <w:pStyle w:val="ListParagraph"/>
        <w:numPr>
          <w:ilvl w:val="0"/>
          <w:numId w:val="5"/>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Is the access wider than necessary?</w:t>
      </w:r>
    </w:p>
    <w:p w14:paraId="0D9C792D" w14:textId="77777777" w:rsidR="00704CA6" w:rsidRPr="00704CA6" w:rsidRDefault="00BC7789" w:rsidP="00704CA6">
      <w:pPr>
        <w:pStyle w:val="ListParagraph"/>
        <w:numPr>
          <w:ilvl w:val="0"/>
          <w:numId w:val="5"/>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Should the share have expired already?</w:t>
      </w:r>
    </w:p>
    <w:p w14:paraId="1F490C7D" w14:textId="16887FD3" w:rsidR="00BC7789" w:rsidRPr="00704CA6" w:rsidRDefault="00BC7789" w:rsidP="00704CA6">
      <w:pPr>
        <w:pStyle w:val="ListParagraph"/>
        <w:numPr>
          <w:ilvl w:val="0"/>
          <w:numId w:val="5"/>
        </w:numPr>
        <w:spacing w:after="0" w:line="240" w:lineRule="auto"/>
        <w:rPr>
          <w:rFonts w:ascii="Avenir Next" w:eastAsia="Times New Roman" w:hAnsi="Avenir Next" w:cs="Times New Roman"/>
          <w:kern w:val="0"/>
          <w14:ligatures w14:val="none"/>
        </w:rPr>
      </w:pPr>
      <w:r w:rsidRPr="00704CA6">
        <w:rPr>
          <w:rFonts w:ascii="Avenir Next" w:eastAsia="Times New Roman" w:hAnsi="Avenir Next" w:cs="Times New Roman"/>
          <w:kern w:val="0"/>
          <w14:ligatures w14:val="none"/>
        </w:rPr>
        <w:t>Would moving the content into a better-controlled shared drive or collaboration workflow reduce risk?</w:t>
      </w:r>
    </w:p>
    <w:p w14:paraId="539F36E1" w14:textId="77777777" w:rsidR="00704CA6" w:rsidRDefault="00704CA6" w:rsidP="00BC7789">
      <w:pPr>
        <w:spacing w:after="0" w:line="240" w:lineRule="auto"/>
        <w:rPr>
          <w:rFonts w:ascii="Avenir Next" w:eastAsia="Times New Roman" w:hAnsi="Avenir Next" w:cs="Times New Roman"/>
          <w:kern w:val="0"/>
          <w14:ligatures w14:val="none"/>
        </w:rPr>
      </w:pPr>
    </w:p>
    <w:p w14:paraId="5070E3C3" w14:textId="46E17DAD"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also where most manual effort piles up. The technology can show you exposure. It cannot always tell you whether the business still wants it.</w:t>
      </w:r>
    </w:p>
    <w:p w14:paraId="03DF0A7D"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15DE8D34" w14:textId="15E4C179"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8: Remediate to a standard, not by improvisation</w:t>
      </w:r>
    </w:p>
    <w:p w14:paraId="15DBC3CF" w14:textId="2BC2A613"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Every review should end in one of four decisions:</w:t>
      </w:r>
      <w:r w:rsidR="00704CA6">
        <w:rPr>
          <w:rFonts w:ascii="Avenir Next" w:eastAsia="Times New Roman" w:hAnsi="Avenir Next" w:cs="Times New Roman"/>
          <w:kern w:val="0"/>
          <w14:ligatures w14:val="none"/>
        </w:rPr>
        <w:t xml:space="preserve"> </w:t>
      </w:r>
      <w:r w:rsidRPr="00BC7789">
        <w:rPr>
          <w:rFonts w:ascii="Avenir Next" w:eastAsia="Times New Roman" w:hAnsi="Avenir Next" w:cs="Times New Roman"/>
          <w:kern w:val="0"/>
          <w14:ligatures w14:val="none"/>
        </w:rPr>
        <w:t>keep, tighten, remove, or escalate.</w:t>
      </w:r>
    </w:p>
    <w:p w14:paraId="2AF38D5B"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Medium" w:eastAsia="Times New Roman" w:hAnsi="Avenir Next Medium" w:cs="Times New Roman"/>
          <w:kern w:val="0"/>
          <w14:ligatures w14:val="none"/>
        </w:rPr>
        <w:t>Keep</w:t>
      </w:r>
      <w:r w:rsidRPr="00BC7789">
        <w:rPr>
          <w:rFonts w:ascii="Avenir Next" w:eastAsia="Times New Roman" w:hAnsi="Avenir Next" w:cs="Times New Roman"/>
          <w:kern w:val="0"/>
          <w14:ligatures w14:val="none"/>
        </w:rPr>
        <w:t xml:space="preserve"> means justified and appropriately scoped.</w:t>
      </w:r>
      <w:r w:rsidRPr="00BC7789">
        <w:rPr>
          <w:rFonts w:ascii="Avenir Next" w:eastAsia="Times New Roman" w:hAnsi="Avenir Next" w:cs="Times New Roman"/>
          <w:kern w:val="0"/>
          <w14:ligatures w14:val="none"/>
        </w:rPr>
        <w:br/>
      </w:r>
      <w:r w:rsidRPr="00BC7789">
        <w:rPr>
          <w:rFonts w:ascii="Avenir Next Medium" w:eastAsia="Times New Roman" w:hAnsi="Avenir Next Medium" w:cs="Times New Roman"/>
          <w:kern w:val="0"/>
          <w14:ligatures w14:val="none"/>
        </w:rPr>
        <w:t xml:space="preserve">Tighten </w:t>
      </w:r>
      <w:r w:rsidRPr="00BC7789">
        <w:rPr>
          <w:rFonts w:ascii="Avenir Next" w:eastAsia="Times New Roman" w:hAnsi="Avenir Next" w:cs="Times New Roman"/>
          <w:kern w:val="0"/>
          <w14:ligatures w14:val="none"/>
        </w:rPr>
        <w:t>means the collaboration is valid, but access is too broad.</w:t>
      </w:r>
      <w:r w:rsidRPr="00BC7789">
        <w:rPr>
          <w:rFonts w:ascii="Avenir Next" w:eastAsia="Times New Roman" w:hAnsi="Avenir Next" w:cs="Times New Roman"/>
          <w:kern w:val="0"/>
          <w14:ligatures w14:val="none"/>
        </w:rPr>
        <w:br/>
      </w:r>
      <w:r w:rsidRPr="00BC7789">
        <w:rPr>
          <w:rFonts w:ascii="Avenir Next Medium" w:eastAsia="Times New Roman" w:hAnsi="Avenir Next Medium" w:cs="Times New Roman"/>
          <w:kern w:val="0"/>
          <w14:ligatures w14:val="none"/>
        </w:rPr>
        <w:t xml:space="preserve">Remove </w:t>
      </w:r>
      <w:r w:rsidRPr="00BC7789">
        <w:rPr>
          <w:rFonts w:ascii="Avenir Next" w:eastAsia="Times New Roman" w:hAnsi="Avenir Next" w:cs="Times New Roman"/>
          <w:kern w:val="0"/>
          <w14:ligatures w14:val="none"/>
        </w:rPr>
        <w:t>means the share is no longer justified.</w:t>
      </w:r>
      <w:r w:rsidRPr="00BC7789">
        <w:rPr>
          <w:rFonts w:ascii="Avenir Next" w:eastAsia="Times New Roman" w:hAnsi="Avenir Next" w:cs="Times New Roman"/>
          <w:kern w:val="0"/>
          <w14:ligatures w14:val="none"/>
        </w:rPr>
        <w:br/>
      </w:r>
      <w:r w:rsidRPr="00BC7789">
        <w:rPr>
          <w:rFonts w:ascii="Avenir Next Medium" w:eastAsia="Times New Roman" w:hAnsi="Avenir Next Medium" w:cs="Times New Roman"/>
          <w:kern w:val="0"/>
          <w14:ligatures w14:val="none"/>
        </w:rPr>
        <w:t>Escalate</w:t>
      </w:r>
      <w:r w:rsidRPr="00BC7789">
        <w:rPr>
          <w:rFonts w:ascii="Avenir Next" w:eastAsia="Times New Roman" w:hAnsi="Avenir Next" w:cs="Times New Roman"/>
          <w:kern w:val="0"/>
          <w14:ligatures w14:val="none"/>
        </w:rPr>
        <w:t xml:space="preserve"> means the content, recipient, or pattern creates a higher-risk situation that needs additional review.</w:t>
      </w:r>
    </w:p>
    <w:p w14:paraId="5C829587"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Without a standard decision model, governance becomes personality-driven. One admin removes too aggressively. Another hesitates forever. Neither is sustainable.</w:t>
      </w:r>
    </w:p>
    <w:p w14:paraId="4AF89FEE"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18AF4219" w14:textId="1EA2147C"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9: Record the action and the reason</w:t>
      </w:r>
    </w:p>
    <w:p w14:paraId="16877BB2"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lastRenderedPageBreak/>
        <w:t>Evidence matters. Record what changed, who approved it, why it was allowed or removed, and when it should be reviewed again if it remains in place. That turns one-off cleanup into defensible governance.</w:t>
      </w:r>
    </w:p>
    <w:p w14:paraId="39F0F1C4"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66A1217F" w14:textId="3F1C40DB"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Step 10: Set a cadence that matches the risk</w:t>
      </w:r>
    </w:p>
    <w:p w14:paraId="4E8EEA11"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Near-real-time review should be reserved for new high-risk external-sharing events and critical content classes. Weekly reviews should focus on accumulations, exceptions, prolific sharers, and active collaborative workspaces. Monthly reviews should validate trusted domains, shared-drive hygiene, and long-lived external access. Quarterly reviews should test whether policy still matches business reality. </w:t>
      </w:r>
    </w:p>
    <w:p w14:paraId="6E42D6AA"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5BB65B5A" w14:textId="6B77CEBB"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A practical audit checklist</w:t>
      </w:r>
    </w:p>
    <w:p w14:paraId="7DDB68FA"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Confirm baseline sharing settings. </w:t>
      </w:r>
    </w:p>
    <w:p w14:paraId="6557447E"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Review trusted domains and visitor-sharing allowances. </w:t>
      </w:r>
    </w:p>
    <w:p w14:paraId="5FEB7169"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Validate trust rules against current business structure. </w:t>
      </w:r>
    </w:p>
    <w:p w14:paraId="666AA89A"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Review recent Drive log events. </w:t>
      </w:r>
    </w:p>
    <w:p w14:paraId="24D30585"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Keep time windows narrow for fresher monitoring. </w:t>
      </w:r>
    </w:p>
    <w:p w14:paraId="4E879688"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Identify exposure path for each risky share.</w:t>
      </w:r>
    </w:p>
    <w:p w14:paraId="42A6C9BB"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Review file exposure hotspots and top outside domains. </w:t>
      </w:r>
    </w:p>
    <w:p w14:paraId="1395DB1C"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Audit shared drives separately. </w:t>
      </w:r>
    </w:p>
    <w:p w14:paraId="77038248"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Identify prolific sharers and risky behavior patterns. </w:t>
      </w:r>
    </w:p>
    <w:p w14:paraId="5CA9FE70"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Validate business justification.</w:t>
      </w:r>
    </w:p>
    <w:p w14:paraId="0092F951"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Remediate to a standard.</w:t>
      </w:r>
    </w:p>
    <w:p w14:paraId="217337BF" w14:textId="77777777" w:rsidR="00BC7789" w:rsidRPr="00BC7789" w:rsidRDefault="00BC7789" w:rsidP="00BC7789">
      <w:pPr>
        <w:numPr>
          <w:ilvl w:val="0"/>
          <w:numId w:val="3"/>
        </w:num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Record the decision and next review point.</w:t>
      </w:r>
    </w:p>
    <w:p w14:paraId="3FE20969"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5C2E7161" w14:textId="58D39955"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The </w:t>
      </w:r>
      <w:r w:rsidRPr="00BC7789">
        <w:rPr>
          <w:rFonts w:ascii="Avenir Next Demi Bold" w:eastAsia="Times New Roman" w:hAnsi="Avenir Next Demi Bold" w:cs="Times New Roman"/>
          <w:b/>
          <w:bCs/>
          <w:kern w:val="0"/>
          <w:sz w:val="32"/>
          <w:szCs w:val="32"/>
          <w14:ligatures w14:val="none"/>
        </w:rPr>
        <w:t>Edge Cases That Break Weak Governance Programs</w:t>
      </w:r>
    </w:p>
    <w:p w14:paraId="7CC07728"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 weak governance program works fine until reality arrives. Reality usually arrives through edge cases.</w:t>
      </w:r>
    </w:p>
    <w:p w14:paraId="73C51C39"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7EA824C0" w14:textId="5D8FE15A"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Group-based exposure</w:t>
      </w:r>
    </w:p>
    <w:p w14:paraId="1396D742"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One of the most commonly missed details is that exposure can be introduced through groups, not just obvious external email addresses. Google’s file-exposure logic and reporting guidance make clear that certain group-sharing conditions can cause files to be treated as external exposure. For an admin, the lesson is straightforward: a group can look internal while behaving like an external access route. </w:t>
      </w:r>
    </w:p>
    <w:p w14:paraId="7D99D74B" w14:textId="77777777" w:rsidR="00BC7789" w:rsidRDefault="00BC7789" w:rsidP="00BC7789">
      <w:pPr>
        <w:spacing w:after="0" w:line="240" w:lineRule="auto"/>
        <w:rPr>
          <w:rFonts w:ascii="Avenir Next" w:eastAsia="Times New Roman" w:hAnsi="Avenir Next" w:cs="Times New Roman"/>
          <w:kern w:val="0"/>
          <w14:ligatures w14:val="none"/>
        </w:rPr>
      </w:pPr>
    </w:p>
    <w:p w14:paraId="1CCCBC0C" w14:textId="14C8FCE0"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lastRenderedPageBreak/>
        <w:t>This is why simple searches for outside recipients do not always tell the whole story. Permission paths matter more than labels.</w:t>
      </w:r>
    </w:p>
    <w:p w14:paraId="731C03C1"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7556CD41" w14:textId="6BD8B170"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Shared-drive drift</w:t>
      </w:r>
    </w:p>
    <w:p w14:paraId="1E0D3FF6"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Shared drives solve one problem brilliantly: organizational ownership of collaborative content. They do not solve governance automatically. A shared drive with weak managers, broad membership, and permissive norms can accumulate years of poorly reviewed access. Google’s own shared-drive administration documentation includes practical controls such as reviewing members, filtering drives by attributes, and restricting overrides. That is a strong hint from the platform itself: shared drives need active administration, not casual optimism. </w:t>
      </w:r>
    </w:p>
    <w:p w14:paraId="23180CA3"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7D5B71E4" w14:textId="11E541C0"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Change-propagation assumptions</w:t>
      </w:r>
    </w:p>
    <w:p w14:paraId="382D3A81"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Admins under pressure often assume that tightening a global sharing setting instantly closes the risk. Google explicitly says changes can take up to 24 hours to apply, with old and new settings possibly appearing intermittently during rollout. That means incident response cannot rely on broad policy change alone. Targeted cleanup still matters. </w:t>
      </w:r>
    </w:p>
    <w:p w14:paraId="4037E069"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3A2A3850" w14:textId="6CA9914B"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Retention complacency</w:t>
      </w:r>
    </w:p>
    <w:p w14:paraId="00BF198D"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Six months of Drive log events sounds generous until you discover the issue in month seven. Retention is long enough for disciplined review, not long enough for laziness. </w:t>
      </w:r>
    </w:p>
    <w:p w14:paraId="7BC6FAAF"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3E43EA73" w14:textId="3AA8E0DB"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The “trusted domain” trap</w:t>
      </w:r>
    </w:p>
    <w:p w14:paraId="4E860868"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Trusted domains are useful. They are also dangerous when nobody reviews them. A domain that was reasonable two years ago may now represent a dormant vendor, a changed relationship, or a risk profile the business would never approve today. Governance requires domain review, not just domain lists. </w:t>
      </w:r>
    </w:p>
    <w:p w14:paraId="684A906A"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06FD5FCB" w14:textId="4DD86FC0"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The </w:t>
      </w:r>
      <w:r w:rsidRPr="00BC7789">
        <w:rPr>
          <w:rFonts w:ascii="Avenir Next Demi Bold" w:eastAsia="Times New Roman" w:hAnsi="Avenir Next Demi Bold" w:cs="Times New Roman"/>
          <w:b/>
          <w:bCs/>
          <w:kern w:val="0"/>
          <w:sz w:val="32"/>
          <w:szCs w:val="32"/>
          <w14:ligatures w14:val="none"/>
        </w:rPr>
        <w:t>Governance Model That Survives Scale</w:t>
      </w:r>
    </w:p>
    <w:p w14:paraId="41509256"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The right model is not complicated. It is disciplined.</w:t>
      </w:r>
    </w:p>
    <w:p w14:paraId="4B0AD1CC"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It has four parts: </w:t>
      </w:r>
      <w:r w:rsidRPr="00BC7789">
        <w:rPr>
          <w:rFonts w:ascii="Avenir Next Demi Bold" w:eastAsia="Times New Roman" w:hAnsi="Avenir Next Demi Bold" w:cs="Times New Roman"/>
          <w:b/>
          <w:bCs/>
          <w:kern w:val="0"/>
          <w14:ligatures w14:val="none"/>
        </w:rPr>
        <w:t>visibility, policy, action, evidence.</w:t>
      </w:r>
    </w:p>
    <w:p w14:paraId="1B557594"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791F4FCE" w14:textId="0F932740"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Visibility</w:t>
      </w:r>
    </w:p>
    <w:p w14:paraId="414583BA"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You need event visibility and exposure visibility. Event visibility tells you what changed recently and who changed it. Exposure visibility tells you where the biggest </w:t>
      </w:r>
      <w:r w:rsidRPr="00BC7789">
        <w:rPr>
          <w:rFonts w:ascii="Avenir Next" w:eastAsia="Times New Roman" w:hAnsi="Avenir Next" w:cs="Times New Roman"/>
          <w:kern w:val="0"/>
          <w14:ligatures w14:val="none"/>
        </w:rPr>
        <w:lastRenderedPageBreak/>
        <w:t xml:space="preserve">external-sharing concentrations sit. Those are distinct jobs, and Google provides distinct tools for them. </w:t>
      </w:r>
    </w:p>
    <w:p w14:paraId="7F117A21"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22DB5402" w14:textId="388C7280"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Policy</w:t>
      </w:r>
    </w:p>
    <w:p w14:paraId="5332979C"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Policy should describe who may share externally, with whom, under which circumstances, and for how long. It should distinguish risk tiers, not just describe a preference for caution. Trust rules, trusted domains, and shared-drive settings are how that policy becomes technical control. </w:t>
      </w:r>
    </w:p>
    <w:p w14:paraId="4A7592D0"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56EF0F11" w14:textId="5C8737D3"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Action</w:t>
      </w:r>
    </w:p>
    <w:p w14:paraId="2C21DF63"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Action means someone can tighten or remove access without turning the process into a week-long scavenger hunt. It also means recurring patterns can be surfaced through alerts, rules, or repeatable review, instead of waiting for the next manual audit. </w:t>
      </w:r>
    </w:p>
    <w:p w14:paraId="324B271A" w14:textId="77777777" w:rsidR="00BC7789" w:rsidRDefault="00BC7789" w:rsidP="00BC7789">
      <w:pPr>
        <w:spacing w:after="0" w:line="240" w:lineRule="auto"/>
        <w:outlineLvl w:val="2"/>
        <w:rPr>
          <w:rFonts w:ascii="Avenir Next" w:eastAsia="Times New Roman" w:hAnsi="Avenir Next" w:cs="Times New Roman"/>
          <w:b/>
          <w:bCs/>
          <w:kern w:val="0"/>
          <w:sz w:val="27"/>
          <w:szCs w:val="27"/>
          <w14:ligatures w14:val="none"/>
        </w:rPr>
      </w:pPr>
    </w:p>
    <w:p w14:paraId="2A839522" w14:textId="1B8E0464"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Evidence</w:t>
      </w:r>
    </w:p>
    <w:p w14:paraId="14FD0DB9"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Evidence is the difference between controlled governance and confident storytelling. It includes logs, review decisions, exceptions, and remediation records. Without evidence, every policy sounds better than it performs.</w:t>
      </w:r>
    </w:p>
    <w:p w14:paraId="7D0EF2CD"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4B0439EA" w14:textId="77777777" w:rsidR="00BC7789" w:rsidRPr="00BC7789" w:rsidRDefault="00BC7789" w:rsidP="00BC7789">
      <w:pPr>
        <w:spacing w:after="0" w:line="240" w:lineRule="auto"/>
        <w:outlineLvl w:val="2"/>
        <w:rPr>
          <w:rFonts w:ascii="Avenir Next Demi Bold" w:eastAsia="Times New Roman" w:hAnsi="Avenir Next Demi Bold" w:cs="Times New Roman"/>
          <w:b/>
          <w:bCs/>
          <w:kern w:val="0"/>
          <w:sz w:val="28"/>
          <w:szCs w:val="28"/>
          <w14:ligatures w14:val="none"/>
        </w:rPr>
      </w:pPr>
      <w:r w:rsidRPr="00BC7789">
        <w:rPr>
          <w:rFonts w:ascii="Avenir Next Demi Bold" w:eastAsia="Times New Roman" w:hAnsi="Avenir Next Demi Bold" w:cs="Times New Roman"/>
          <w:b/>
          <w:bCs/>
          <w:kern w:val="0"/>
          <w:sz w:val="28"/>
          <w:szCs w:val="28"/>
          <w14:ligatures w14:val="none"/>
        </w:rPr>
        <w:t>Risk-tier table</w:t>
      </w:r>
    </w:p>
    <w:tbl>
      <w:tblPr>
        <w:tblStyle w:val="PlainTable1"/>
        <w:tblW w:w="0" w:type="auto"/>
        <w:tblLook w:val="04A0" w:firstRow="1" w:lastRow="0" w:firstColumn="1" w:lastColumn="0" w:noHBand="0" w:noVBand="1"/>
      </w:tblPr>
      <w:tblGrid>
        <w:gridCol w:w="1747"/>
        <w:gridCol w:w="2246"/>
        <w:gridCol w:w="2914"/>
        <w:gridCol w:w="2443"/>
      </w:tblGrid>
      <w:tr w:rsidR="00BC7789" w:rsidRPr="00BC7789" w14:paraId="31F256A6" w14:textId="77777777" w:rsidTr="00704CA6">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2E9953"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Risk tier</w:t>
            </w:r>
          </w:p>
        </w:tc>
        <w:tc>
          <w:tcPr>
            <w:tcW w:w="0" w:type="auto"/>
            <w:vAlign w:val="center"/>
            <w:hideMark/>
          </w:tcPr>
          <w:p w14:paraId="22BD04C2" w14:textId="77777777" w:rsidR="00BC7789" w:rsidRPr="00BC7789" w:rsidRDefault="00BC7789" w:rsidP="00704CA6">
            <w:pPr>
              <w:cnfStyle w:val="100000000000" w:firstRow="1" w:lastRow="0" w:firstColumn="0" w:lastColumn="0" w:oddVBand="0" w:evenVBand="0" w:oddHBand="0" w:evenHBand="0" w:firstRowFirstColumn="0" w:firstRowLastColumn="0" w:lastRowFirstColumn="0" w:lastRowLastColumn="0"/>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Typical example</w:t>
            </w:r>
          </w:p>
        </w:tc>
        <w:tc>
          <w:tcPr>
            <w:tcW w:w="0" w:type="auto"/>
            <w:vAlign w:val="center"/>
            <w:hideMark/>
          </w:tcPr>
          <w:p w14:paraId="486C46D7" w14:textId="77777777" w:rsidR="00BC7789" w:rsidRPr="00BC7789" w:rsidRDefault="00BC7789" w:rsidP="00704CA6">
            <w:pPr>
              <w:cnfStyle w:val="100000000000" w:firstRow="1" w:lastRow="0" w:firstColumn="0" w:lastColumn="0" w:oddVBand="0" w:evenVBand="0" w:oddHBand="0" w:evenHBand="0" w:firstRowFirstColumn="0" w:firstRowLastColumn="0" w:lastRowFirstColumn="0" w:lastRowLastColumn="0"/>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External sharing stance</w:t>
            </w:r>
          </w:p>
        </w:tc>
        <w:tc>
          <w:tcPr>
            <w:tcW w:w="0" w:type="auto"/>
            <w:vAlign w:val="center"/>
            <w:hideMark/>
          </w:tcPr>
          <w:p w14:paraId="7CE68111" w14:textId="77777777" w:rsidR="00BC7789" w:rsidRPr="00BC7789" w:rsidRDefault="00BC7789" w:rsidP="00704CA6">
            <w:pPr>
              <w:cnfStyle w:val="100000000000" w:firstRow="1" w:lastRow="0" w:firstColumn="0" w:lastColumn="0" w:oddVBand="0" w:evenVBand="0" w:oddHBand="0" w:evenHBand="0" w:firstRowFirstColumn="0" w:firstRowLastColumn="0" w:lastRowFirstColumn="0" w:lastRowLastColumn="0"/>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Review model</w:t>
            </w:r>
          </w:p>
        </w:tc>
      </w:tr>
      <w:tr w:rsidR="00BC7789" w:rsidRPr="00BC7789" w14:paraId="33DC4091" w14:textId="77777777" w:rsidTr="00704CA6">
        <w:trPr>
          <w:cnfStyle w:val="000000100000" w:firstRow="0" w:lastRow="0" w:firstColumn="0" w:lastColumn="0" w:oddVBand="0" w:evenVBand="0" w:oddHBand="1" w:evenHBand="0" w:firstRowFirstColumn="0" w:firstRowLastColumn="0" w:lastRowFirstColumn="0" w:lastRowLastColumn="0"/>
          <w:trHeight w:val="122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F2E051"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Public-safe</w:t>
            </w:r>
          </w:p>
        </w:tc>
        <w:tc>
          <w:tcPr>
            <w:tcW w:w="0" w:type="auto"/>
            <w:vAlign w:val="center"/>
            <w:hideMark/>
          </w:tcPr>
          <w:p w14:paraId="58945E3D"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Published collateral, public handouts</w:t>
            </w:r>
          </w:p>
        </w:tc>
        <w:tc>
          <w:tcPr>
            <w:tcW w:w="0" w:type="auto"/>
            <w:vAlign w:val="center"/>
            <w:hideMark/>
          </w:tcPr>
          <w:p w14:paraId="4EF029B1"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Broadly allowed with guardrails</w:t>
            </w:r>
          </w:p>
        </w:tc>
        <w:tc>
          <w:tcPr>
            <w:tcW w:w="0" w:type="auto"/>
            <w:vAlign w:val="center"/>
            <w:hideMark/>
          </w:tcPr>
          <w:p w14:paraId="6E7C5BD7"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Periodic review</w:t>
            </w:r>
          </w:p>
        </w:tc>
      </w:tr>
      <w:tr w:rsidR="00BC7789" w:rsidRPr="00BC7789" w14:paraId="3E074EEE" w14:textId="77777777" w:rsidTr="00704CA6">
        <w:trPr>
          <w:trHeight w:val="113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A5BF16"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Standard business</w:t>
            </w:r>
          </w:p>
        </w:tc>
        <w:tc>
          <w:tcPr>
            <w:tcW w:w="0" w:type="auto"/>
            <w:vAlign w:val="center"/>
            <w:hideMark/>
          </w:tcPr>
          <w:p w14:paraId="28A0829D"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Routine vendor and client docs</w:t>
            </w:r>
          </w:p>
        </w:tc>
        <w:tc>
          <w:tcPr>
            <w:tcW w:w="0" w:type="auto"/>
            <w:vAlign w:val="center"/>
            <w:hideMark/>
          </w:tcPr>
          <w:p w14:paraId="30BF8FC9"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Allowed to approved recipients/domains</w:t>
            </w:r>
          </w:p>
        </w:tc>
        <w:tc>
          <w:tcPr>
            <w:tcW w:w="0" w:type="auto"/>
            <w:vAlign w:val="center"/>
            <w:hideMark/>
          </w:tcPr>
          <w:p w14:paraId="3FFBE830"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Regular review plus recent-activity monitoring</w:t>
            </w:r>
          </w:p>
        </w:tc>
      </w:tr>
      <w:tr w:rsidR="00BC7789" w:rsidRPr="00BC7789" w14:paraId="6563093C" w14:textId="77777777" w:rsidTr="00704CA6">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6BE3F7"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t>Confidential</w:t>
            </w:r>
          </w:p>
        </w:tc>
        <w:tc>
          <w:tcPr>
            <w:tcW w:w="0" w:type="auto"/>
            <w:vAlign w:val="center"/>
            <w:hideMark/>
          </w:tcPr>
          <w:p w14:paraId="7B155CF5"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Finance, legal drafts, customer-sensitive files</w:t>
            </w:r>
          </w:p>
        </w:tc>
        <w:tc>
          <w:tcPr>
            <w:tcW w:w="0" w:type="auto"/>
            <w:vAlign w:val="center"/>
            <w:hideMark/>
          </w:tcPr>
          <w:p w14:paraId="7D9C2839"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Restricted and justified case by case</w:t>
            </w:r>
          </w:p>
        </w:tc>
        <w:tc>
          <w:tcPr>
            <w:tcW w:w="0" w:type="auto"/>
            <w:vAlign w:val="center"/>
            <w:hideMark/>
          </w:tcPr>
          <w:p w14:paraId="6AC01142" w14:textId="77777777" w:rsidR="00BC7789" w:rsidRPr="00BC7789" w:rsidRDefault="00BC7789" w:rsidP="00704CA6">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Fast review, tighter permissions</w:t>
            </w:r>
          </w:p>
        </w:tc>
      </w:tr>
      <w:tr w:rsidR="00BC7789" w:rsidRPr="00BC7789" w14:paraId="5B9CF082" w14:textId="77777777" w:rsidTr="00704CA6">
        <w:trPr>
          <w:trHeight w:val="129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663118" w14:textId="77777777" w:rsidR="00BC7789" w:rsidRPr="00BC7789" w:rsidRDefault="00BC7789" w:rsidP="00704CA6">
            <w:pPr>
              <w:rPr>
                <w:rFonts w:ascii="Avenir Next Demi Bold" w:eastAsia="Times New Roman" w:hAnsi="Avenir Next Demi Bold" w:cs="Times New Roman"/>
                <w:kern w:val="0"/>
                <w14:ligatures w14:val="none"/>
              </w:rPr>
            </w:pPr>
            <w:r w:rsidRPr="00BC7789">
              <w:rPr>
                <w:rFonts w:ascii="Avenir Next Demi Bold" w:eastAsia="Times New Roman" w:hAnsi="Avenir Next Demi Bold" w:cs="Times New Roman"/>
                <w:kern w:val="0"/>
                <w14:ligatures w14:val="none"/>
              </w:rPr>
              <w:lastRenderedPageBreak/>
              <w:t>Restricted</w:t>
            </w:r>
          </w:p>
        </w:tc>
        <w:tc>
          <w:tcPr>
            <w:tcW w:w="0" w:type="auto"/>
            <w:vAlign w:val="center"/>
            <w:hideMark/>
          </w:tcPr>
          <w:p w14:paraId="22762795"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Highly sensitive regulated or strategic data</w:t>
            </w:r>
          </w:p>
        </w:tc>
        <w:tc>
          <w:tcPr>
            <w:tcW w:w="0" w:type="auto"/>
            <w:vAlign w:val="center"/>
            <w:hideMark/>
          </w:tcPr>
          <w:p w14:paraId="29D94C02"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Default </w:t>
            </w:r>
            <w:proofErr w:type="gramStart"/>
            <w:r w:rsidRPr="00BC7789">
              <w:rPr>
                <w:rFonts w:ascii="Avenir Next" w:eastAsia="Times New Roman" w:hAnsi="Avenir Next" w:cs="Times New Roman"/>
                <w:kern w:val="0"/>
                <w14:ligatures w14:val="none"/>
              </w:rPr>
              <w:t>deny</w:t>
            </w:r>
            <w:proofErr w:type="gramEnd"/>
            <w:r w:rsidRPr="00BC7789">
              <w:rPr>
                <w:rFonts w:ascii="Avenir Next" w:eastAsia="Times New Roman" w:hAnsi="Avenir Next" w:cs="Times New Roman"/>
                <w:kern w:val="0"/>
                <w14:ligatures w14:val="none"/>
              </w:rPr>
              <w:t xml:space="preserve"> or tightly approved path</w:t>
            </w:r>
          </w:p>
        </w:tc>
        <w:tc>
          <w:tcPr>
            <w:tcW w:w="0" w:type="auto"/>
            <w:vAlign w:val="center"/>
            <w:hideMark/>
          </w:tcPr>
          <w:p w14:paraId="1045AA24" w14:textId="77777777" w:rsidR="00BC7789" w:rsidRPr="00BC7789" w:rsidRDefault="00BC7789" w:rsidP="00704CA6">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Immediate review and escalation</w:t>
            </w:r>
          </w:p>
        </w:tc>
      </w:tr>
    </w:tbl>
    <w:p w14:paraId="0BD7EE2A" w14:textId="77777777" w:rsidR="00BC7789" w:rsidRDefault="00BC7789" w:rsidP="00BC7789">
      <w:pPr>
        <w:spacing w:after="0" w:line="240" w:lineRule="auto"/>
        <w:rPr>
          <w:rFonts w:ascii="Avenir Next" w:eastAsia="Times New Roman" w:hAnsi="Avenir Next" w:cs="Times New Roman"/>
          <w:kern w:val="0"/>
          <w14:ligatures w14:val="none"/>
        </w:rPr>
      </w:pPr>
    </w:p>
    <w:p w14:paraId="2EC3855E" w14:textId="30CEE29A"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is the practical shape of a survivable program. Not elegant. Effective.</w:t>
      </w:r>
    </w:p>
    <w:p w14:paraId="3F79701D"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1DE02E55" w14:textId="127DFB02"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Where </w:t>
      </w:r>
      <w:r w:rsidRPr="00BC7789">
        <w:rPr>
          <w:rFonts w:ascii="Avenir Next Demi Bold" w:eastAsia="Times New Roman" w:hAnsi="Avenir Next Demi Bold" w:cs="Times New Roman"/>
          <w:b/>
          <w:bCs/>
          <w:kern w:val="0"/>
          <w:sz w:val="32"/>
          <w:szCs w:val="32"/>
          <w14:ligatures w14:val="none"/>
        </w:rPr>
        <w:t>Native Administration Becomes Manual Labor</w:t>
      </w:r>
    </w:p>
    <w:p w14:paraId="3C5E3BC9"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the point where even strong admin teams start grinding their teeth.</w:t>
      </w:r>
    </w:p>
    <w:p w14:paraId="06285DBF"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Google gives you baseline settings, trusted-domain controls, logs, reports, shared-drive administration, and user-risk reporting. That is a serious native toolkit. But once you move from seeing the problem to cleaning up the problem, the work often becomes painfully manual: inspect the user’s files, confirm the exposure path, validate business context, adjust permissions, document the action, then repeat for the next case and the next one after that. </w:t>
      </w:r>
    </w:p>
    <w:p w14:paraId="55A1260D"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At small scale, this is annoying. At real organizational scale, it becomes a drag on the IT function itself. Teams start postponing reviews, narrowing scope, or accepting more risk than they admit because the remediation burden is too high. This is usually the moment when governance degrades from “continuous discipline” to “periodic cleanup.”</w:t>
      </w:r>
    </w:p>
    <w:p w14:paraId="223DAD5F"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That is not a platform failure. It is an operating-model failure. But it still needs fixing.</w:t>
      </w:r>
    </w:p>
    <w:p w14:paraId="0A179816"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3330D786" w14:textId="7496FCFB"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 xml:space="preserve">How Patronum </w:t>
      </w:r>
      <w:r w:rsidRPr="00BC7789">
        <w:rPr>
          <w:rFonts w:ascii="Avenir Next Demi Bold" w:eastAsia="Times New Roman" w:hAnsi="Avenir Next Demi Bold" w:cs="Times New Roman"/>
          <w:b/>
          <w:bCs/>
          <w:kern w:val="0"/>
          <w:sz w:val="32"/>
          <w:szCs w:val="32"/>
          <w14:ligatures w14:val="none"/>
        </w:rPr>
        <w:t xml:space="preserve">Helps </w:t>
      </w:r>
      <w:r w:rsidRPr="00BC7789">
        <w:rPr>
          <w:rFonts w:ascii="Avenir Next Demi Bold" w:eastAsia="Times New Roman" w:hAnsi="Avenir Next Demi Bold" w:cs="Times New Roman"/>
          <w:b/>
          <w:bCs/>
          <w:kern w:val="0"/>
          <w:sz w:val="32"/>
          <w:szCs w:val="32"/>
          <w14:ligatures w14:val="none"/>
        </w:rPr>
        <w:t xml:space="preserve">IT </w:t>
      </w:r>
      <w:r w:rsidRPr="00BC7789">
        <w:rPr>
          <w:rFonts w:ascii="Avenir Next Demi Bold" w:eastAsia="Times New Roman" w:hAnsi="Avenir Next Demi Bold" w:cs="Times New Roman"/>
          <w:b/>
          <w:bCs/>
          <w:kern w:val="0"/>
          <w:sz w:val="32"/>
          <w:szCs w:val="32"/>
          <w14:ligatures w14:val="none"/>
        </w:rPr>
        <w:t xml:space="preserve">Admins Operationalize </w:t>
      </w:r>
      <w:r w:rsidRPr="00BC7789">
        <w:rPr>
          <w:rFonts w:ascii="Avenir Next Demi Bold" w:eastAsia="Times New Roman" w:hAnsi="Avenir Next Demi Bold" w:cs="Times New Roman"/>
          <w:b/>
          <w:bCs/>
          <w:kern w:val="0"/>
          <w:sz w:val="32"/>
          <w:szCs w:val="32"/>
          <w14:ligatures w14:val="none"/>
        </w:rPr>
        <w:t xml:space="preserve">Google Drive </w:t>
      </w:r>
      <w:r w:rsidRPr="00BC7789">
        <w:rPr>
          <w:rFonts w:ascii="Avenir Next Demi Bold" w:eastAsia="Times New Roman" w:hAnsi="Avenir Next Demi Bold" w:cs="Times New Roman"/>
          <w:b/>
          <w:bCs/>
          <w:kern w:val="0"/>
          <w:sz w:val="32"/>
          <w:szCs w:val="32"/>
          <w14:ligatures w14:val="none"/>
        </w:rPr>
        <w:t>Governance</w:t>
      </w:r>
    </w:p>
    <w:p w14:paraId="02A46350" w14:textId="5D9E3EBD"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This is where Patronum fits naturally.</w:t>
      </w:r>
      <w:r w:rsidR="00704CA6">
        <w:rPr>
          <w:rFonts w:ascii="Avenir Next" w:eastAsia="Times New Roman" w:hAnsi="Avenir Next" w:cs="Times New Roman"/>
          <w:kern w:val="0"/>
          <w14:ligatures w14:val="none"/>
        </w:rPr>
        <w:t xml:space="preserve"> </w:t>
      </w:r>
      <w:r w:rsidRPr="00BC7789">
        <w:rPr>
          <w:rFonts w:ascii="Avenir Next" w:eastAsia="Times New Roman" w:hAnsi="Avenir Next" w:cs="Times New Roman"/>
          <w:kern w:val="0"/>
          <w14:ligatures w14:val="none"/>
        </w:rPr>
        <w:t xml:space="preserve">Patronum’s </w:t>
      </w:r>
      <w:hyperlink r:id="rId5" w:history="1">
        <w:r w:rsidRPr="00BC7789">
          <w:rPr>
            <w:rStyle w:val="Hyperlink"/>
            <w:rFonts w:ascii="Avenir Next Demi Bold" w:eastAsia="Times New Roman" w:hAnsi="Avenir Next Demi Bold" w:cs="Times New Roman"/>
            <w:b/>
            <w:bCs/>
            <w:kern w:val="0"/>
            <w14:ligatures w14:val="none"/>
          </w:rPr>
          <w:t>Google Drive Management</w:t>
        </w:r>
      </w:hyperlink>
      <w:r w:rsidRPr="00BC7789">
        <w:rPr>
          <w:rFonts w:ascii="Avenir Next" w:eastAsia="Times New Roman" w:hAnsi="Avenir Next" w:cs="Times New Roman"/>
          <w:kern w:val="0"/>
          <w14:ligatures w14:val="none"/>
        </w:rPr>
        <w:t xml:space="preserve"> capability is built around the day-to-day admin reality that native Google controls do not fully simplify: detailed oversight of user files and folders, the ability to review and adjust sharing permissions, access to and control over Google Shared Drives, and broader administrative visibility into Drive data. Patronum describes this plainly on its product pages, and that clarity matters because IT admins do not need poetry here. They need control over the mess that grows between policy and remediation. </w:t>
      </w:r>
    </w:p>
    <w:p w14:paraId="1197B079" w14:textId="77777777" w:rsidR="00BC7789" w:rsidRDefault="00BC7789" w:rsidP="00BC7789">
      <w:pPr>
        <w:spacing w:after="0" w:line="240" w:lineRule="auto"/>
        <w:rPr>
          <w:rFonts w:ascii="Avenir Next" w:eastAsia="Times New Roman" w:hAnsi="Avenir Next" w:cs="Times New Roman"/>
          <w:kern w:val="0"/>
          <w14:ligatures w14:val="none"/>
        </w:rPr>
      </w:pPr>
    </w:p>
    <w:p w14:paraId="778297F3" w14:textId="0759F648"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Its </w:t>
      </w:r>
      <w:hyperlink r:id="rId6" w:history="1">
        <w:r w:rsidRPr="00BC7789">
          <w:rPr>
            <w:rStyle w:val="Hyperlink"/>
            <w:rFonts w:ascii="Avenir Next Demi Bold" w:eastAsia="Times New Roman" w:hAnsi="Avenir Next Demi Bold" w:cs="Times New Roman"/>
            <w:b/>
            <w:bCs/>
            <w:kern w:val="0"/>
            <w14:ligatures w14:val="none"/>
          </w:rPr>
          <w:t>Google Drive Compliance</w:t>
        </w:r>
      </w:hyperlink>
      <w:r w:rsidRPr="00BC7789">
        <w:rPr>
          <w:rFonts w:ascii="Avenir Next" w:eastAsia="Times New Roman" w:hAnsi="Avenir Next" w:cs="Times New Roman"/>
          <w:kern w:val="0"/>
          <w14:ligatures w14:val="none"/>
        </w:rPr>
        <w:t xml:space="preserve"> positioning goes after the second half of the same problem. Patronum frames the capability as a way to take control of Google Drive data and support compliance with data-protection and data-security obligations. That matters because external sharing is not merely a permissions nuisance. The moment sensitive business data is overshared, left open too long, or exposed through the </w:t>
      </w:r>
      <w:r w:rsidRPr="00BC7789">
        <w:rPr>
          <w:rFonts w:ascii="Avenir Next" w:eastAsia="Times New Roman" w:hAnsi="Avenir Next" w:cs="Times New Roman"/>
          <w:kern w:val="0"/>
          <w14:ligatures w14:val="none"/>
        </w:rPr>
        <w:lastRenderedPageBreak/>
        <w:t xml:space="preserve">wrong route, the issue stops being operational housekeeping and becomes a compliance and risk-management problem. </w:t>
      </w:r>
    </w:p>
    <w:p w14:paraId="273FB641"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680C45B4"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The practical appeal is in the mechanics. Patronum’s Drive compliance and management help resources focus on the work admins actually perform: managing users’ files, enforcing drive policy, and updating file sharing, including at scale. That closes the gap between “we can identify risky sharing” and “we can consistently do something about it.” For an IT team, that difference is enormous. Visibility without action is interesting. Visibility with repeatable remediation is governance. </w:t>
      </w:r>
    </w:p>
    <w:p w14:paraId="6FA585E2"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39DB07E5" w14:textId="77777777" w:rsid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 xml:space="preserve">This is why Patronum belongs at the end of the governance conversation, not at the start of it. First, establish the control model: baseline settings, trust rules, recent event monitoring, file exposure review, shared-drive administration, risk-tiered decision-making, and evidence. Then bring in Patronum as the administrative force multiplier that helps your team review permissions more efficiently, manage shared drives with less friction, apply policy more consistently, and reduce the repetitive cleanup work that otherwise drags the program down over time. </w:t>
      </w:r>
    </w:p>
    <w:p w14:paraId="02710C2E" w14:textId="77777777" w:rsidR="00BC7789" w:rsidRPr="00BC7789" w:rsidRDefault="00BC7789" w:rsidP="00BC7789">
      <w:pPr>
        <w:spacing w:after="0" w:line="240" w:lineRule="auto"/>
        <w:rPr>
          <w:rFonts w:ascii="Avenir Next" w:eastAsia="Times New Roman" w:hAnsi="Avenir Next" w:cs="Times New Roman"/>
          <w:kern w:val="0"/>
          <w14:ligatures w14:val="none"/>
        </w:rPr>
      </w:pPr>
    </w:p>
    <w:p w14:paraId="2DFC0BA4"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57233227" w14:textId="45ECF190" w:rsidR="00BC7789" w:rsidRPr="00BC7789" w:rsidRDefault="00BC7789"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t>Final checklist for IT admins</w:t>
      </w:r>
    </w:p>
    <w:p w14:paraId="7C47E944" w14:textId="7777777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A governance model is credible when these answers are all clear.</w:t>
      </w:r>
    </w:p>
    <w:p w14:paraId="6DCCD381"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know your current external sharing baseline?</w:t>
      </w:r>
    </w:p>
    <w:p w14:paraId="65DAFB2A"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know which domains are trusted, and why?</w:t>
      </w:r>
    </w:p>
    <w:p w14:paraId="1CE26B7A"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know which users or teams need broader collaboration and which should not have it?</w:t>
      </w:r>
    </w:p>
    <w:p w14:paraId="3541EC68"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Can you review recent external-sharing events within minutes rather than days?</w:t>
      </w:r>
    </w:p>
    <w:p w14:paraId="3D171764"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audit shared drives separately from My Drive content?</w:t>
      </w:r>
    </w:p>
    <w:p w14:paraId="39E9275A"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Can you identify direct, link-based, domain-based, and group-based exposure paths?</w:t>
      </w:r>
    </w:p>
    <w:p w14:paraId="4097813C"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validate that external access is still justified, not merely historically justified?</w:t>
      </w:r>
    </w:p>
    <w:p w14:paraId="0F45B6F6"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have a standard decision model for keep, tighten, remove, or escalate?</w:t>
      </w:r>
    </w:p>
    <w:p w14:paraId="0088BEE2"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Do you document actions and exceptions well enough to defend them later?</w:t>
      </w:r>
    </w:p>
    <w:p w14:paraId="190F8A78" w14:textId="77777777" w:rsidR="00BC7789" w:rsidRPr="00C904DA" w:rsidRDefault="00BC7789" w:rsidP="00C904DA">
      <w:pPr>
        <w:pStyle w:val="ListParagraph"/>
        <w:numPr>
          <w:ilvl w:val="0"/>
          <w:numId w:val="6"/>
        </w:numPr>
        <w:spacing w:after="0" w:line="240" w:lineRule="auto"/>
        <w:rPr>
          <w:rFonts w:ascii="Avenir Next" w:eastAsia="Times New Roman" w:hAnsi="Avenir Next" w:cs="Times New Roman"/>
          <w:kern w:val="0"/>
          <w14:ligatures w14:val="none"/>
        </w:rPr>
      </w:pPr>
      <w:r w:rsidRPr="00C904DA">
        <w:rPr>
          <w:rFonts w:ascii="Avenir Next" w:eastAsia="Times New Roman" w:hAnsi="Avenir Next" w:cs="Times New Roman"/>
          <w:kern w:val="0"/>
          <w14:ligatures w14:val="none"/>
        </w:rPr>
        <w:t>Can your team perform this review cycle without spending half the week buried in manual cleanup?</w:t>
      </w:r>
    </w:p>
    <w:p w14:paraId="74D54ED0" w14:textId="77777777" w:rsidR="00C904DA" w:rsidRDefault="00C904DA" w:rsidP="00BC7789">
      <w:pPr>
        <w:spacing w:after="0" w:line="240" w:lineRule="auto"/>
        <w:rPr>
          <w:rFonts w:ascii="Avenir Next" w:eastAsia="Times New Roman" w:hAnsi="Avenir Next" w:cs="Times New Roman"/>
          <w:kern w:val="0"/>
          <w14:ligatures w14:val="none"/>
        </w:rPr>
      </w:pPr>
    </w:p>
    <w:p w14:paraId="043FD113" w14:textId="66EB8835"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w:eastAsia="Times New Roman" w:hAnsi="Avenir Next" w:cs="Times New Roman"/>
          <w:kern w:val="0"/>
          <w14:ligatures w14:val="none"/>
        </w:rPr>
        <w:t>If the last answer is no, that is usually the beginning of the real project.</w:t>
      </w:r>
    </w:p>
    <w:p w14:paraId="662701BC" w14:textId="77777777" w:rsidR="00BC7789" w:rsidRDefault="00BC7789" w:rsidP="00BC7789">
      <w:pPr>
        <w:spacing w:after="0" w:line="240" w:lineRule="auto"/>
        <w:outlineLvl w:val="1"/>
        <w:rPr>
          <w:rFonts w:ascii="Avenir Next" w:eastAsia="Times New Roman" w:hAnsi="Avenir Next" w:cs="Times New Roman"/>
          <w:b/>
          <w:bCs/>
          <w:kern w:val="0"/>
          <w:sz w:val="36"/>
          <w:szCs w:val="36"/>
          <w14:ligatures w14:val="none"/>
        </w:rPr>
      </w:pPr>
    </w:p>
    <w:p w14:paraId="1F447CB7" w14:textId="33A2CC0A" w:rsidR="00BC7789" w:rsidRPr="00BC7789" w:rsidRDefault="00704CA6" w:rsidP="00BC7789">
      <w:pPr>
        <w:spacing w:after="0" w:line="240" w:lineRule="auto"/>
        <w:outlineLvl w:val="1"/>
        <w:rPr>
          <w:rFonts w:ascii="Avenir Next Demi Bold" w:eastAsia="Times New Roman" w:hAnsi="Avenir Next Demi Bold" w:cs="Times New Roman"/>
          <w:b/>
          <w:bCs/>
          <w:kern w:val="0"/>
          <w:sz w:val="32"/>
          <w:szCs w:val="32"/>
          <w14:ligatures w14:val="none"/>
        </w:rPr>
      </w:pPr>
      <w:r w:rsidRPr="00BC7789">
        <w:rPr>
          <w:rFonts w:ascii="Avenir Next Demi Bold" w:eastAsia="Times New Roman" w:hAnsi="Avenir Next Demi Bold" w:cs="Times New Roman"/>
          <w:b/>
          <w:bCs/>
          <w:kern w:val="0"/>
          <w:sz w:val="32"/>
          <w:szCs w:val="32"/>
          <w14:ligatures w14:val="none"/>
        </w:rPr>
        <w:lastRenderedPageBreak/>
        <w:t>FAQ</w:t>
      </w:r>
      <w:r>
        <w:rPr>
          <w:rFonts w:ascii="Avenir Next Demi Bold" w:eastAsia="Times New Roman" w:hAnsi="Avenir Next Demi Bold" w:cs="Times New Roman"/>
          <w:b/>
          <w:bCs/>
          <w:kern w:val="0"/>
          <w:sz w:val="32"/>
          <w:szCs w:val="32"/>
          <w14:ligatures w14:val="none"/>
        </w:rPr>
        <w:t xml:space="preserve">s For </w:t>
      </w:r>
      <w:r w:rsidR="00BC7789" w:rsidRPr="00BC7789">
        <w:rPr>
          <w:rFonts w:ascii="Avenir Next Demi Bold" w:eastAsia="Times New Roman" w:hAnsi="Avenir Next Demi Bold" w:cs="Times New Roman"/>
          <w:b/>
          <w:bCs/>
          <w:kern w:val="0"/>
          <w:sz w:val="32"/>
          <w:szCs w:val="32"/>
          <w14:ligatures w14:val="none"/>
        </w:rPr>
        <w:t>Google Drive File Governance</w:t>
      </w:r>
    </w:p>
    <w:p w14:paraId="21713A28" w14:textId="77777777" w:rsidR="00BC7789"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How do I audit external sharing in Google Drive?</w:t>
      </w:r>
      <w:r w:rsidRPr="00C904DA">
        <w:rPr>
          <w:rFonts w:ascii="Avenir Next" w:eastAsia="Times New Roman" w:hAnsi="Avenir Next" w:cs="Times New Roman"/>
          <w:kern w:val="0"/>
          <w14:ligatures w14:val="none"/>
        </w:rPr>
        <w:br/>
        <w:t xml:space="preserve">Start with your baseline sharing settings and trusted-domain controls, then use Drive log events to review recent sharing activity and the file exposure report to understand broader patterns of external exposure. Shared drives should be reviewed as a separate governance surface. </w:t>
      </w:r>
    </w:p>
    <w:p w14:paraId="56CA5445" w14:textId="77777777" w:rsidR="00C904DA" w:rsidRPr="00C904DA" w:rsidRDefault="00C904DA" w:rsidP="00C904DA">
      <w:pPr>
        <w:pStyle w:val="ListParagraph"/>
        <w:spacing w:after="0" w:line="240" w:lineRule="auto"/>
        <w:rPr>
          <w:rFonts w:ascii="Avenir Next" w:eastAsia="Times New Roman" w:hAnsi="Avenir Next" w:cs="Times New Roman"/>
          <w:kern w:val="0"/>
          <w14:ligatures w14:val="none"/>
        </w:rPr>
      </w:pPr>
    </w:p>
    <w:p w14:paraId="0FD0DF2C" w14:textId="77777777" w:rsidR="00BC7789"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Can Google Drive external sharing be monitored in real time?</w:t>
      </w:r>
      <w:r w:rsidRPr="00C904DA">
        <w:rPr>
          <w:rFonts w:ascii="Avenir Next" w:eastAsia="Times New Roman" w:hAnsi="Avenir Next" w:cs="Times New Roman"/>
          <w:kern w:val="0"/>
          <w14:ligatures w14:val="none"/>
        </w:rPr>
        <w:br/>
        <w:t xml:space="preserve">Near real time, yes. Google says Drive log-event data is typically available within a couple of minutes, though lag varies across different reporting surfaces and some event types. </w:t>
      </w:r>
    </w:p>
    <w:p w14:paraId="0B8B00C5" w14:textId="77777777" w:rsidR="00C904DA" w:rsidRPr="00C904DA" w:rsidRDefault="00C904DA" w:rsidP="00C904DA">
      <w:pPr>
        <w:pStyle w:val="ListParagraph"/>
        <w:rPr>
          <w:rFonts w:ascii="Avenir Next" w:eastAsia="Times New Roman" w:hAnsi="Avenir Next" w:cs="Times New Roman"/>
          <w:kern w:val="0"/>
          <w14:ligatures w14:val="none"/>
        </w:rPr>
      </w:pPr>
    </w:p>
    <w:p w14:paraId="150C14EA" w14:textId="77777777" w:rsidR="00C904DA" w:rsidRPr="00C904DA" w:rsidRDefault="00C904DA" w:rsidP="00C904DA">
      <w:pPr>
        <w:pStyle w:val="ListParagraph"/>
        <w:spacing w:after="0" w:line="240" w:lineRule="auto"/>
        <w:rPr>
          <w:rFonts w:ascii="Avenir Next" w:eastAsia="Times New Roman" w:hAnsi="Avenir Next" w:cs="Times New Roman"/>
          <w:kern w:val="0"/>
          <w14:ligatures w14:val="none"/>
        </w:rPr>
      </w:pPr>
    </w:p>
    <w:p w14:paraId="5B0E5384" w14:textId="77777777" w:rsidR="00BC7789"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How long are Drive log events retained?</w:t>
      </w:r>
      <w:r w:rsidRPr="00C904DA">
        <w:rPr>
          <w:rFonts w:ascii="Avenir Next" w:eastAsia="Times New Roman" w:hAnsi="Avenir Next" w:cs="Times New Roman"/>
          <w:kern w:val="0"/>
          <w14:ligatures w14:val="none"/>
        </w:rPr>
        <w:br/>
        <w:t xml:space="preserve">Google’s reports and monitoring documentation lists six months of retention for Drive log events. </w:t>
      </w:r>
    </w:p>
    <w:p w14:paraId="322028E9" w14:textId="77777777" w:rsidR="00C904DA" w:rsidRPr="00C904DA" w:rsidRDefault="00C904DA" w:rsidP="00C904DA">
      <w:pPr>
        <w:pStyle w:val="ListParagraph"/>
        <w:spacing w:after="0" w:line="240" w:lineRule="auto"/>
        <w:rPr>
          <w:rFonts w:ascii="Avenir Next" w:eastAsia="Times New Roman" w:hAnsi="Avenir Next" w:cs="Times New Roman"/>
          <w:kern w:val="0"/>
          <w14:ligatures w14:val="none"/>
        </w:rPr>
      </w:pPr>
    </w:p>
    <w:p w14:paraId="4FA6DDCF" w14:textId="77777777" w:rsidR="00BC7789"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What is the difference between Drive log events and the file exposure report?</w:t>
      </w:r>
      <w:r w:rsidRPr="00C904DA">
        <w:rPr>
          <w:rFonts w:ascii="Avenir Next" w:eastAsia="Times New Roman" w:hAnsi="Avenir Next" w:cs="Times New Roman"/>
          <w:kern w:val="0"/>
          <w14:ligatures w14:val="none"/>
        </w:rPr>
        <w:br/>
        <w:t xml:space="preserve">Drive log events are better for recent activity and investigation. The file exposure report is better for understanding the broader shape of external exposure across the domain. </w:t>
      </w:r>
    </w:p>
    <w:p w14:paraId="03C08C74" w14:textId="77777777" w:rsidR="00C904DA" w:rsidRPr="00C904DA" w:rsidRDefault="00C904DA" w:rsidP="00C904DA">
      <w:pPr>
        <w:spacing w:after="0" w:line="240" w:lineRule="auto"/>
        <w:rPr>
          <w:rFonts w:ascii="Avenir Next" w:eastAsia="Times New Roman" w:hAnsi="Avenir Next" w:cs="Times New Roman"/>
          <w:kern w:val="0"/>
          <w14:ligatures w14:val="none"/>
        </w:rPr>
      </w:pPr>
    </w:p>
    <w:p w14:paraId="4F98312E" w14:textId="77777777" w:rsidR="00BC7789"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 xml:space="preserve">Why should </w:t>
      </w:r>
      <w:proofErr w:type="spellStart"/>
      <w:r w:rsidRPr="00C904DA">
        <w:rPr>
          <w:rFonts w:ascii="Avenir Next Demi Bold" w:eastAsia="Times New Roman" w:hAnsi="Avenir Next Demi Bold" w:cs="Times New Roman"/>
          <w:b/>
          <w:bCs/>
          <w:kern w:val="0"/>
          <w14:ligatures w14:val="none"/>
        </w:rPr>
        <w:t>shared</w:t>
      </w:r>
      <w:proofErr w:type="spellEnd"/>
      <w:r w:rsidRPr="00C904DA">
        <w:rPr>
          <w:rFonts w:ascii="Avenir Next Demi Bold" w:eastAsia="Times New Roman" w:hAnsi="Avenir Next Demi Bold" w:cs="Times New Roman"/>
          <w:b/>
          <w:bCs/>
          <w:kern w:val="0"/>
          <w14:ligatures w14:val="none"/>
        </w:rPr>
        <w:t xml:space="preserve"> drives be audited separately?</w:t>
      </w:r>
      <w:r w:rsidRPr="00C904DA">
        <w:rPr>
          <w:rFonts w:ascii="Avenir Next" w:eastAsia="Times New Roman" w:hAnsi="Avenir Next" w:cs="Times New Roman"/>
          <w:kern w:val="0"/>
          <w14:ligatures w14:val="none"/>
        </w:rPr>
        <w:br/>
        <w:t xml:space="preserve">Because they are owned by the organization, persist beyond individual employees, and have their own membership and settings model. Google provides distinct admin controls for managing them. </w:t>
      </w:r>
    </w:p>
    <w:p w14:paraId="04BABB2D" w14:textId="77777777" w:rsidR="00C904DA" w:rsidRPr="00C904DA" w:rsidRDefault="00C904DA" w:rsidP="00C904DA">
      <w:pPr>
        <w:spacing w:after="0" w:line="240" w:lineRule="auto"/>
        <w:rPr>
          <w:rFonts w:ascii="Avenir Next" w:eastAsia="Times New Roman" w:hAnsi="Avenir Next" w:cs="Times New Roman"/>
          <w:kern w:val="0"/>
          <w14:ligatures w14:val="none"/>
        </w:rPr>
      </w:pPr>
    </w:p>
    <w:p w14:paraId="1CA38988" w14:textId="77777777" w:rsidR="00BC7789"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What is the biggest operational weakness in native Google Drive governance?</w:t>
      </w:r>
      <w:r w:rsidRPr="00C904DA">
        <w:rPr>
          <w:rFonts w:ascii="Avenir Next" w:eastAsia="Times New Roman" w:hAnsi="Avenir Next" w:cs="Times New Roman"/>
          <w:kern w:val="0"/>
          <w14:ligatures w14:val="none"/>
        </w:rPr>
        <w:br/>
        <w:t xml:space="preserve">Usually not visibility alone, but the manual effort required to validate business need, review permissions, remediate stale access, and repeat that work consistently at scale. </w:t>
      </w:r>
    </w:p>
    <w:p w14:paraId="658EF1E7" w14:textId="77777777" w:rsidR="00C904DA" w:rsidRPr="00C904DA" w:rsidRDefault="00C904DA" w:rsidP="00C904DA">
      <w:pPr>
        <w:spacing w:after="0" w:line="240" w:lineRule="auto"/>
        <w:rPr>
          <w:rFonts w:ascii="Avenir Next" w:eastAsia="Times New Roman" w:hAnsi="Avenir Next" w:cs="Times New Roman"/>
          <w:kern w:val="0"/>
          <w14:ligatures w14:val="none"/>
        </w:rPr>
      </w:pPr>
    </w:p>
    <w:p w14:paraId="48DFD563" w14:textId="4259E1CF" w:rsidR="00BC7789" w:rsidRPr="00C904DA" w:rsidRDefault="00BC7789" w:rsidP="00C904DA">
      <w:pPr>
        <w:pStyle w:val="ListParagraph"/>
        <w:numPr>
          <w:ilvl w:val="0"/>
          <w:numId w:val="7"/>
        </w:numPr>
        <w:spacing w:after="0" w:line="240" w:lineRule="auto"/>
        <w:rPr>
          <w:rFonts w:ascii="Avenir Next" w:eastAsia="Times New Roman" w:hAnsi="Avenir Next" w:cs="Times New Roman"/>
          <w:kern w:val="0"/>
          <w14:ligatures w14:val="none"/>
        </w:rPr>
      </w:pPr>
      <w:r w:rsidRPr="00C904DA">
        <w:rPr>
          <w:rFonts w:ascii="Avenir Next Demi Bold" w:eastAsia="Times New Roman" w:hAnsi="Avenir Next Demi Bold" w:cs="Times New Roman"/>
          <w:b/>
          <w:bCs/>
          <w:kern w:val="0"/>
          <w14:ligatures w14:val="none"/>
        </w:rPr>
        <w:t>Where does Patronum help most?</w:t>
      </w:r>
      <w:r w:rsidRPr="00C904DA">
        <w:rPr>
          <w:rFonts w:ascii="Avenir Next" w:eastAsia="Times New Roman" w:hAnsi="Avenir Next" w:cs="Times New Roman"/>
          <w:kern w:val="0"/>
          <w14:ligatures w14:val="none"/>
        </w:rPr>
        <w:br/>
        <w:t xml:space="preserve">Patronum helps where governance turns into repeated admin work: reviewing user files and folders, adjusting sharing permissions, managing shared drives, and applying compliance-focused control across Google Drive data. </w:t>
      </w:r>
    </w:p>
    <w:p w14:paraId="0D38A8C8" w14:textId="77777777" w:rsidR="00BC7789" w:rsidRDefault="00BC7789">
      <w:pPr>
        <w:rPr>
          <w:rFonts w:ascii="Avenir Next" w:eastAsia="Times New Roman" w:hAnsi="Avenir Next" w:cs="Times New Roman"/>
          <w:kern w:val="0"/>
          <w14:ligatures w14:val="none"/>
        </w:rPr>
      </w:pPr>
      <w:r>
        <w:rPr>
          <w:rFonts w:ascii="Avenir Next" w:eastAsia="Times New Roman" w:hAnsi="Avenir Next" w:cs="Times New Roman"/>
          <w:kern w:val="0"/>
          <w14:ligatures w14:val="none"/>
        </w:rPr>
        <w:br w:type="page"/>
      </w:r>
    </w:p>
    <w:p w14:paraId="4E0A0C88" w14:textId="77777777" w:rsidR="00BC7789" w:rsidRPr="00BC7789" w:rsidRDefault="00BC7789" w:rsidP="00C904DA">
      <w:pPr>
        <w:spacing w:after="0" w:line="240" w:lineRule="auto"/>
        <w:jc w:val="center"/>
        <w:outlineLvl w:val="1"/>
        <w:rPr>
          <w:rFonts w:ascii="Avenir Next Medium" w:eastAsia="Times New Roman" w:hAnsi="Avenir Next Medium" w:cs="Times New Roman"/>
          <w:kern w:val="0"/>
          <w:sz w:val="36"/>
          <w:szCs w:val="36"/>
          <w14:ligatures w14:val="none"/>
        </w:rPr>
      </w:pPr>
      <w:r w:rsidRPr="00BC7789">
        <w:rPr>
          <w:rFonts w:ascii="Avenir Next Medium" w:eastAsia="Times New Roman" w:hAnsi="Avenir Next Medium" w:cs="Times New Roman"/>
          <w:kern w:val="0"/>
          <w:sz w:val="36"/>
          <w:szCs w:val="36"/>
          <w14:ligatures w14:val="none"/>
        </w:rPr>
        <w:lastRenderedPageBreak/>
        <w:t>SEO &amp; Quality Checklist</w:t>
      </w:r>
    </w:p>
    <w:p w14:paraId="65DB3CBA" w14:textId="77777777" w:rsidR="00C904DA" w:rsidRDefault="00C904DA" w:rsidP="00BC7789">
      <w:pPr>
        <w:spacing w:after="0" w:line="240" w:lineRule="auto"/>
        <w:rPr>
          <w:rFonts w:ascii="Avenir Next" w:eastAsia="Times New Roman" w:hAnsi="Avenir Next" w:cs="Times New Roman"/>
          <w:kern w:val="0"/>
          <w14:ligatures w14:val="none"/>
        </w:rPr>
      </w:pPr>
    </w:p>
    <w:p w14:paraId="728FA7E0" w14:textId="3F9C2F9C"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Primary keyword:</w:t>
      </w:r>
      <w:r w:rsidRPr="00BC7789">
        <w:rPr>
          <w:rFonts w:ascii="Avenir Next" w:eastAsia="Times New Roman" w:hAnsi="Avenir Next" w:cs="Times New Roman"/>
          <w:kern w:val="0"/>
          <w14:ligatures w14:val="none"/>
        </w:rPr>
        <w:t xml:space="preserve"> Google Drive file governance</w:t>
      </w:r>
    </w:p>
    <w:p w14:paraId="5AB2C423" w14:textId="77777777" w:rsidR="00BC7789" w:rsidRDefault="00BC7789" w:rsidP="00BC7789">
      <w:pPr>
        <w:spacing w:after="0" w:line="240" w:lineRule="auto"/>
        <w:rPr>
          <w:rFonts w:ascii="Avenir Next" w:eastAsia="Times New Roman" w:hAnsi="Avenir Next" w:cs="Times New Roman"/>
          <w:kern w:val="0"/>
          <w14:ligatures w14:val="none"/>
        </w:rPr>
      </w:pPr>
    </w:p>
    <w:p w14:paraId="0C2840DA" w14:textId="51AFA752"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Search intent:</w:t>
      </w:r>
      <w:r w:rsidRPr="00BC7789">
        <w:rPr>
          <w:rFonts w:ascii="Avenir Next" w:eastAsia="Times New Roman" w:hAnsi="Avenir Next" w:cs="Times New Roman"/>
          <w:kern w:val="0"/>
          <w14:ligatures w14:val="none"/>
        </w:rPr>
        <w:t xml:space="preserve"> implement, govern, evaluate</w:t>
      </w:r>
    </w:p>
    <w:p w14:paraId="0F62BD98" w14:textId="77777777" w:rsidR="00BC7789" w:rsidRDefault="00BC7789" w:rsidP="00BC7789">
      <w:pPr>
        <w:spacing w:after="0" w:line="240" w:lineRule="auto"/>
        <w:rPr>
          <w:rFonts w:ascii="Avenir Next" w:eastAsia="Times New Roman" w:hAnsi="Avenir Next" w:cs="Times New Roman"/>
          <w:kern w:val="0"/>
          <w14:ligatures w14:val="none"/>
        </w:rPr>
      </w:pPr>
    </w:p>
    <w:p w14:paraId="7F4CA410" w14:textId="171B5A45"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Secondary keywords:</w:t>
      </w:r>
      <w:r w:rsidRPr="00BC7789">
        <w:rPr>
          <w:rFonts w:ascii="Avenir Next" w:eastAsia="Times New Roman" w:hAnsi="Avenir Next" w:cs="Times New Roman"/>
          <w:kern w:val="0"/>
          <w14:ligatures w14:val="none"/>
        </w:rPr>
        <w:t xml:space="preserve"> Google Drive external sharing audit, Google Drive external file sharing, external file sharing compliance, shared drive governance, Google Drive compliance</w:t>
      </w:r>
    </w:p>
    <w:p w14:paraId="3A1BFF7B" w14:textId="77777777" w:rsidR="00BC7789" w:rsidRDefault="00BC7789" w:rsidP="00BC7789">
      <w:pPr>
        <w:spacing w:after="0" w:line="240" w:lineRule="auto"/>
        <w:rPr>
          <w:rFonts w:ascii="Avenir Next" w:eastAsia="Times New Roman" w:hAnsi="Avenir Next" w:cs="Times New Roman"/>
          <w:kern w:val="0"/>
          <w14:ligatures w14:val="none"/>
        </w:rPr>
      </w:pPr>
    </w:p>
    <w:p w14:paraId="3A3EF4D8" w14:textId="5A10305B"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Entity terms used:</w:t>
      </w:r>
      <w:r w:rsidRPr="00BC7789">
        <w:rPr>
          <w:rFonts w:ascii="Avenir Next" w:eastAsia="Times New Roman" w:hAnsi="Avenir Next" w:cs="Times New Roman"/>
          <w:kern w:val="0"/>
          <w14:ligatures w14:val="none"/>
        </w:rPr>
        <w:t xml:space="preserve"> Google Drive, Google Workspace, trust rules, trusted domains, Drive log events, file exposure report, shared drives, compliance, external sharing, permissions, remediation</w:t>
      </w:r>
    </w:p>
    <w:p w14:paraId="2577F059" w14:textId="77777777" w:rsidR="00BC7789" w:rsidRDefault="00BC7789" w:rsidP="00BC7789">
      <w:pPr>
        <w:spacing w:after="0" w:line="240" w:lineRule="auto"/>
        <w:rPr>
          <w:rFonts w:ascii="Avenir Next" w:eastAsia="Times New Roman" w:hAnsi="Avenir Next" w:cs="Times New Roman"/>
          <w:kern w:val="0"/>
          <w14:ligatures w14:val="none"/>
        </w:rPr>
      </w:pPr>
    </w:p>
    <w:p w14:paraId="1C43E60D" w14:textId="5F24E527"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PAA targets answered</w:t>
      </w:r>
      <w:r w:rsidRPr="00BC7789">
        <w:rPr>
          <w:rFonts w:ascii="Avenir Next" w:eastAsia="Times New Roman" w:hAnsi="Avenir Next" w:cs="Times New Roman"/>
          <w:kern w:val="0"/>
          <w14:ligatures w14:val="none"/>
        </w:rPr>
        <w:t>: 7</w:t>
      </w:r>
    </w:p>
    <w:p w14:paraId="5901E3FB" w14:textId="77777777" w:rsidR="00BC7789" w:rsidRDefault="00BC7789" w:rsidP="00BC7789">
      <w:pPr>
        <w:spacing w:after="0" w:line="240" w:lineRule="auto"/>
        <w:rPr>
          <w:rFonts w:ascii="Avenir Next" w:eastAsia="Times New Roman" w:hAnsi="Avenir Next" w:cs="Times New Roman"/>
          <w:kern w:val="0"/>
          <w14:ligatures w14:val="none"/>
        </w:rPr>
      </w:pPr>
    </w:p>
    <w:p w14:paraId="73DD438E" w14:textId="054C3E62"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Slug:</w:t>
      </w:r>
      <w:r w:rsidRPr="00BC7789">
        <w:rPr>
          <w:rFonts w:ascii="Avenir Next" w:eastAsia="Times New Roman" w:hAnsi="Avenir Next" w:cs="Times New Roman"/>
          <w:kern w:val="0"/>
          <w14:ligatures w14:val="none"/>
        </w:rPr>
        <w:t xml:space="preserve"> google-drive-file-governance-audit-external-sharing-real-time</w:t>
      </w:r>
    </w:p>
    <w:p w14:paraId="20A03104" w14:textId="77777777" w:rsidR="00BC7789" w:rsidRDefault="00BC7789" w:rsidP="00BC7789">
      <w:pPr>
        <w:spacing w:after="0" w:line="240" w:lineRule="auto"/>
        <w:rPr>
          <w:rFonts w:ascii="Avenir Next" w:eastAsia="Times New Roman" w:hAnsi="Avenir Next" w:cs="Times New Roman"/>
          <w:kern w:val="0"/>
          <w14:ligatures w14:val="none"/>
        </w:rPr>
      </w:pPr>
    </w:p>
    <w:p w14:paraId="0A759FB1" w14:textId="3893FEBB"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Title tag:</w:t>
      </w:r>
      <w:r w:rsidRPr="00BC7789">
        <w:rPr>
          <w:rFonts w:ascii="Avenir Next" w:eastAsia="Times New Roman" w:hAnsi="Avenir Next" w:cs="Times New Roman"/>
          <w:kern w:val="0"/>
          <w14:ligatures w14:val="none"/>
        </w:rPr>
        <w:t xml:space="preserve"> Google Drive File Governance: How to Audit External Sharing in Real Time</w:t>
      </w:r>
    </w:p>
    <w:p w14:paraId="59716EEF" w14:textId="77777777" w:rsidR="00BC7789" w:rsidRDefault="00BC7789" w:rsidP="00BC7789">
      <w:pPr>
        <w:spacing w:after="0" w:line="240" w:lineRule="auto"/>
        <w:rPr>
          <w:rFonts w:ascii="Avenir Next" w:eastAsia="Times New Roman" w:hAnsi="Avenir Next" w:cs="Times New Roman"/>
          <w:kern w:val="0"/>
          <w14:ligatures w14:val="none"/>
        </w:rPr>
      </w:pPr>
    </w:p>
    <w:p w14:paraId="5D7BFB94" w14:textId="3C851B34"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Meta description:</w:t>
      </w:r>
      <w:r w:rsidRPr="00BC7789">
        <w:rPr>
          <w:rFonts w:ascii="Avenir Next" w:eastAsia="Times New Roman" w:hAnsi="Avenir Next" w:cs="Times New Roman"/>
          <w:kern w:val="0"/>
          <w14:ligatures w14:val="none"/>
        </w:rPr>
        <w:t xml:space="preserve"> Learn how IT admins can audit Google Drive external sharing in near real time, reduce exposure, and strengthen file governance with Patronum.</w:t>
      </w:r>
    </w:p>
    <w:p w14:paraId="404400B2" w14:textId="77777777" w:rsidR="00BC7789" w:rsidRDefault="00BC7789" w:rsidP="00BC7789">
      <w:pPr>
        <w:spacing w:after="0" w:line="240" w:lineRule="auto"/>
        <w:rPr>
          <w:rFonts w:ascii="Avenir Next" w:eastAsia="Times New Roman" w:hAnsi="Avenir Next" w:cs="Times New Roman"/>
          <w:kern w:val="0"/>
          <w14:ligatures w14:val="none"/>
        </w:rPr>
      </w:pPr>
    </w:p>
    <w:p w14:paraId="786F3208" w14:textId="6FB9A6E1" w:rsidR="00BC7789" w:rsidRPr="00BC7789" w:rsidRDefault="00BC7789" w:rsidP="00BC7789">
      <w:pPr>
        <w:spacing w:after="0" w:line="240" w:lineRule="auto"/>
        <w:rPr>
          <w:rFonts w:ascii="Avenir Next" w:eastAsia="Times New Roman" w:hAnsi="Avenir Next" w:cs="Times New Roman"/>
          <w:kern w:val="0"/>
          <w14:ligatures w14:val="none"/>
        </w:rPr>
      </w:pPr>
      <w:r w:rsidRPr="00BC7789">
        <w:rPr>
          <w:rFonts w:ascii="Avenir Next Demi Bold" w:eastAsia="Times New Roman" w:hAnsi="Avenir Next Demi Bold" w:cs="Times New Roman"/>
          <w:b/>
          <w:bCs/>
          <w:kern w:val="0"/>
          <w14:ligatures w14:val="none"/>
        </w:rPr>
        <w:t>Suggested schema:</w:t>
      </w:r>
      <w:r w:rsidRPr="00BC7789">
        <w:rPr>
          <w:rFonts w:ascii="Avenir Next" w:eastAsia="Times New Roman" w:hAnsi="Avenir Next" w:cs="Times New Roman"/>
          <w:kern w:val="0"/>
          <w14:ligatures w14:val="none"/>
        </w:rPr>
        <w:t xml:space="preserve"> Article + FAQ</w:t>
      </w:r>
    </w:p>
    <w:p w14:paraId="197AAA78" w14:textId="77777777" w:rsidR="00BC7789" w:rsidRPr="00BC7789" w:rsidRDefault="00BC7789" w:rsidP="00BC7789">
      <w:pPr>
        <w:spacing w:after="0"/>
        <w:rPr>
          <w:rFonts w:ascii="Avenir Next" w:hAnsi="Avenir Next"/>
        </w:rPr>
      </w:pPr>
    </w:p>
    <w:sectPr w:rsidR="00BC7789" w:rsidRPr="00BC7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Next Demi Bold">
    <w:panose1 w:val="020B0703020202020204"/>
    <w:charset w:val="00"/>
    <w:family w:val="swiss"/>
    <w:pitch w:val="variable"/>
    <w:sig w:usb0="8000002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Avenir Next Medium">
    <w:panose1 w:val="020B06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63D"/>
    <w:multiLevelType w:val="hybridMultilevel"/>
    <w:tmpl w:val="E2C2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32D75"/>
    <w:multiLevelType w:val="hybridMultilevel"/>
    <w:tmpl w:val="2D462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97496"/>
    <w:multiLevelType w:val="hybridMultilevel"/>
    <w:tmpl w:val="EBA81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41713"/>
    <w:multiLevelType w:val="multilevel"/>
    <w:tmpl w:val="C89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73CCD"/>
    <w:multiLevelType w:val="multilevel"/>
    <w:tmpl w:val="8982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A1771"/>
    <w:multiLevelType w:val="multilevel"/>
    <w:tmpl w:val="2144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107039"/>
    <w:multiLevelType w:val="hybridMultilevel"/>
    <w:tmpl w:val="2AD8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2155047">
    <w:abstractNumId w:val="4"/>
  </w:num>
  <w:num w:numId="2" w16cid:durableId="389421326">
    <w:abstractNumId w:val="3"/>
  </w:num>
  <w:num w:numId="3" w16cid:durableId="1179999762">
    <w:abstractNumId w:val="5"/>
  </w:num>
  <w:num w:numId="4" w16cid:durableId="560333143">
    <w:abstractNumId w:val="0"/>
  </w:num>
  <w:num w:numId="5" w16cid:durableId="2133985295">
    <w:abstractNumId w:val="6"/>
  </w:num>
  <w:num w:numId="6" w16cid:durableId="1353871407">
    <w:abstractNumId w:val="1"/>
  </w:num>
  <w:num w:numId="7" w16cid:durableId="1289436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89"/>
    <w:rsid w:val="00235468"/>
    <w:rsid w:val="00240A7C"/>
    <w:rsid w:val="00441375"/>
    <w:rsid w:val="00704CA6"/>
    <w:rsid w:val="00BC7789"/>
    <w:rsid w:val="00C90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947F"/>
  <w15:chartTrackingRefBased/>
  <w15:docId w15:val="{B6B1F499-C895-5747-B891-ED981E49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7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77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7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7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7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77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77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7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7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789"/>
    <w:rPr>
      <w:rFonts w:eastAsiaTheme="majorEastAsia" w:cstheme="majorBidi"/>
      <w:color w:val="272727" w:themeColor="text1" w:themeTint="D8"/>
    </w:rPr>
  </w:style>
  <w:style w:type="paragraph" w:styleId="Title">
    <w:name w:val="Title"/>
    <w:basedOn w:val="Normal"/>
    <w:next w:val="Normal"/>
    <w:link w:val="TitleChar"/>
    <w:uiPriority w:val="10"/>
    <w:qFormat/>
    <w:rsid w:val="00BC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789"/>
    <w:pPr>
      <w:spacing w:before="160"/>
      <w:jc w:val="center"/>
    </w:pPr>
    <w:rPr>
      <w:i/>
      <w:iCs/>
      <w:color w:val="404040" w:themeColor="text1" w:themeTint="BF"/>
    </w:rPr>
  </w:style>
  <w:style w:type="character" w:customStyle="1" w:styleId="QuoteChar">
    <w:name w:val="Quote Char"/>
    <w:basedOn w:val="DefaultParagraphFont"/>
    <w:link w:val="Quote"/>
    <w:uiPriority w:val="29"/>
    <w:rsid w:val="00BC7789"/>
    <w:rPr>
      <w:i/>
      <w:iCs/>
      <w:color w:val="404040" w:themeColor="text1" w:themeTint="BF"/>
    </w:rPr>
  </w:style>
  <w:style w:type="paragraph" w:styleId="ListParagraph">
    <w:name w:val="List Paragraph"/>
    <w:basedOn w:val="Normal"/>
    <w:uiPriority w:val="34"/>
    <w:qFormat/>
    <w:rsid w:val="00BC7789"/>
    <w:pPr>
      <w:ind w:left="720"/>
      <w:contextualSpacing/>
    </w:pPr>
  </w:style>
  <w:style w:type="character" w:styleId="IntenseEmphasis">
    <w:name w:val="Intense Emphasis"/>
    <w:basedOn w:val="DefaultParagraphFont"/>
    <w:uiPriority w:val="21"/>
    <w:qFormat/>
    <w:rsid w:val="00BC7789"/>
    <w:rPr>
      <w:i/>
      <w:iCs/>
      <w:color w:val="2F5496" w:themeColor="accent1" w:themeShade="BF"/>
    </w:rPr>
  </w:style>
  <w:style w:type="paragraph" w:styleId="IntenseQuote">
    <w:name w:val="Intense Quote"/>
    <w:basedOn w:val="Normal"/>
    <w:next w:val="Normal"/>
    <w:link w:val="IntenseQuoteChar"/>
    <w:uiPriority w:val="30"/>
    <w:qFormat/>
    <w:rsid w:val="00BC7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789"/>
    <w:rPr>
      <w:i/>
      <w:iCs/>
      <w:color w:val="2F5496" w:themeColor="accent1" w:themeShade="BF"/>
    </w:rPr>
  </w:style>
  <w:style w:type="character" w:styleId="IntenseReference">
    <w:name w:val="Intense Reference"/>
    <w:basedOn w:val="DefaultParagraphFont"/>
    <w:uiPriority w:val="32"/>
    <w:qFormat/>
    <w:rsid w:val="00BC7789"/>
    <w:rPr>
      <w:b/>
      <w:bCs/>
      <w:smallCaps/>
      <w:color w:val="2F5496" w:themeColor="accent1" w:themeShade="BF"/>
      <w:spacing w:val="5"/>
    </w:rPr>
  </w:style>
  <w:style w:type="paragraph" w:styleId="NormalWeb">
    <w:name w:val="Normal (Web)"/>
    <w:basedOn w:val="Normal"/>
    <w:uiPriority w:val="99"/>
    <w:semiHidden/>
    <w:unhideWhenUsed/>
    <w:rsid w:val="00BC77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7789"/>
    <w:rPr>
      <w:b/>
      <w:bCs/>
    </w:rPr>
  </w:style>
  <w:style w:type="table" w:styleId="TableGridLight">
    <w:name w:val="Grid Table Light"/>
    <w:basedOn w:val="TableNormal"/>
    <w:uiPriority w:val="40"/>
    <w:rsid w:val="00704C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04C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904DA"/>
    <w:rPr>
      <w:color w:val="0563C1" w:themeColor="hyperlink"/>
      <w:u w:val="single"/>
    </w:rPr>
  </w:style>
  <w:style w:type="character" w:styleId="UnresolvedMention">
    <w:name w:val="Unresolved Mention"/>
    <w:basedOn w:val="DefaultParagraphFont"/>
    <w:uiPriority w:val="99"/>
    <w:semiHidden/>
    <w:unhideWhenUsed/>
    <w:rsid w:val="00C90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tronum.io/google-drive-compliance" TargetMode="External"/><Relationship Id="rId5" Type="http://schemas.openxmlformats.org/officeDocument/2006/relationships/hyperlink" Target="https://www.patronum.io/google-drive-manag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4270</Words>
  <Characters>24339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Bhaskar Varshney</dc:creator>
  <cp:keywords/>
  <dc:description/>
  <cp:lastModifiedBy>Bhaskar Varshney</cp:lastModifiedBy>
  <cp:revision>2</cp:revision>
  <dcterms:created xsi:type="dcterms:W3CDTF">2026-03-11T09:29:00Z</dcterms:created>
  <dcterms:modified xsi:type="dcterms:W3CDTF">2026-03-11T10:07:00Z</dcterms:modified>
</cp:coreProperties>
</file>