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B22EF" w14:textId="660FA99F" w:rsidR="002A2EA7" w:rsidRDefault="002A2EA7" w:rsidP="002A2E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2EA7">
        <w:rPr>
          <w:rFonts w:ascii="Times New Roman" w:hAnsi="Times New Roman" w:cs="Times New Roman"/>
          <w:b/>
          <w:bCs/>
          <w:sz w:val="32"/>
          <w:szCs w:val="32"/>
        </w:rPr>
        <w:t>Exercise 8: Implementing the Strategy Pattern</w:t>
      </w:r>
    </w:p>
    <w:p w14:paraId="0B280938" w14:textId="19F65075" w:rsidR="00BB6C57" w:rsidRDefault="00BB6C5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72D2E5" wp14:editId="40DA28E1">
            <wp:simplePos x="0" y="0"/>
            <wp:positionH relativeFrom="margin">
              <wp:posOffset>1181100</wp:posOffset>
            </wp:positionH>
            <wp:positionV relativeFrom="paragraph">
              <wp:posOffset>1825625</wp:posOffset>
            </wp:positionV>
            <wp:extent cx="3599815" cy="2895600"/>
            <wp:effectExtent l="0" t="0" r="635" b="0"/>
            <wp:wrapTopAndBottom/>
            <wp:docPr id="1934161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6145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EA7" w:rsidRPr="002A2EA7">
        <w:rPr>
          <w:rFonts w:ascii="Times New Roman" w:hAnsi="Times New Roman" w:cs="Times New Roman"/>
          <w:sz w:val="28"/>
          <w:szCs w:val="28"/>
        </w:rPr>
        <w:t xml:space="preserve">In the given scenario, a payment system is developed using the Strategy Pattern, allowing dynamic selection of different payment methods at runtime. The </w:t>
      </w:r>
      <w:r w:rsidR="002A2EA7" w:rsidRPr="002A2EA7">
        <w:rPr>
          <w:rFonts w:ascii="Times New Roman" w:hAnsi="Times New Roman" w:cs="Times New Roman"/>
          <w:i/>
          <w:iCs/>
          <w:sz w:val="28"/>
          <w:szCs w:val="28"/>
        </w:rPr>
        <w:t>PaymentStrategy</w:t>
      </w:r>
      <w:r w:rsidR="002A2EA7">
        <w:rPr>
          <w:rFonts w:ascii="Times New Roman" w:hAnsi="Times New Roman" w:cs="Times New Roman"/>
          <w:sz w:val="28"/>
          <w:szCs w:val="28"/>
        </w:rPr>
        <w:t xml:space="preserve"> </w:t>
      </w:r>
      <w:r w:rsidR="002A2EA7" w:rsidRPr="002A2EA7">
        <w:rPr>
          <w:rFonts w:ascii="Times New Roman" w:hAnsi="Times New Roman" w:cs="Times New Roman"/>
          <w:sz w:val="28"/>
          <w:szCs w:val="28"/>
        </w:rPr>
        <w:t xml:space="preserve"> interface defines a method </w:t>
      </w:r>
      <w:r w:rsidR="002A2EA7" w:rsidRPr="002A2EA7">
        <w:rPr>
          <w:rFonts w:ascii="Times New Roman" w:hAnsi="Times New Roman" w:cs="Times New Roman"/>
          <w:i/>
          <w:iCs/>
          <w:sz w:val="28"/>
          <w:szCs w:val="28"/>
        </w:rPr>
        <w:t>pay()</w:t>
      </w:r>
      <w:r w:rsidR="002A2EA7" w:rsidRPr="002A2EA7">
        <w:rPr>
          <w:rFonts w:ascii="Times New Roman" w:hAnsi="Times New Roman" w:cs="Times New Roman"/>
          <w:sz w:val="28"/>
          <w:szCs w:val="28"/>
        </w:rPr>
        <w:t xml:space="preserve">, implemented by </w:t>
      </w:r>
      <w:r w:rsidR="002A2EA7" w:rsidRPr="002A2EA7">
        <w:rPr>
          <w:rFonts w:ascii="Times New Roman" w:hAnsi="Times New Roman" w:cs="Times New Roman"/>
          <w:i/>
          <w:iCs/>
          <w:sz w:val="28"/>
          <w:szCs w:val="28"/>
        </w:rPr>
        <w:t>CreditCardPayment</w:t>
      </w:r>
      <w:r w:rsidR="002A2EA7" w:rsidRPr="002A2EA7">
        <w:rPr>
          <w:rFonts w:ascii="Times New Roman" w:hAnsi="Times New Roman" w:cs="Times New Roman"/>
          <w:sz w:val="28"/>
          <w:szCs w:val="28"/>
        </w:rPr>
        <w:t xml:space="preserve"> and </w:t>
      </w:r>
      <w:r w:rsidR="002A2EA7" w:rsidRPr="002A2EA7">
        <w:rPr>
          <w:rFonts w:ascii="Times New Roman" w:hAnsi="Times New Roman" w:cs="Times New Roman"/>
          <w:i/>
          <w:iCs/>
          <w:sz w:val="28"/>
          <w:szCs w:val="28"/>
        </w:rPr>
        <w:t>PayPalPayment</w:t>
      </w:r>
      <w:r w:rsidR="002A2EA7" w:rsidRPr="002A2EA7">
        <w:rPr>
          <w:rFonts w:ascii="Times New Roman" w:hAnsi="Times New Roman" w:cs="Times New Roman"/>
          <w:sz w:val="28"/>
          <w:szCs w:val="28"/>
        </w:rPr>
        <w:t xml:space="preserve"> classes for specific payment types. The </w:t>
      </w:r>
      <w:r w:rsidR="002A2EA7" w:rsidRPr="002A2EA7">
        <w:rPr>
          <w:rFonts w:ascii="Times New Roman" w:hAnsi="Times New Roman" w:cs="Times New Roman"/>
          <w:i/>
          <w:iCs/>
          <w:sz w:val="28"/>
          <w:szCs w:val="28"/>
        </w:rPr>
        <w:t>PaymentContext</w:t>
      </w:r>
      <w:r w:rsidR="002A2EA7" w:rsidRPr="002A2EA7">
        <w:rPr>
          <w:rFonts w:ascii="Times New Roman" w:hAnsi="Times New Roman" w:cs="Times New Roman"/>
          <w:sz w:val="28"/>
          <w:szCs w:val="28"/>
        </w:rPr>
        <w:t xml:space="preserve"> class holds a reference to a </w:t>
      </w:r>
      <w:r w:rsidR="002A2EA7" w:rsidRPr="002A2EA7">
        <w:rPr>
          <w:rFonts w:ascii="Times New Roman" w:hAnsi="Times New Roman" w:cs="Times New Roman"/>
          <w:i/>
          <w:iCs/>
          <w:sz w:val="28"/>
          <w:szCs w:val="28"/>
        </w:rPr>
        <w:t>PaymentStrategy</w:t>
      </w:r>
      <w:r w:rsidR="002A2EA7" w:rsidRPr="002A2EA7">
        <w:rPr>
          <w:rFonts w:ascii="Times New Roman" w:hAnsi="Times New Roman" w:cs="Times New Roman"/>
          <w:sz w:val="28"/>
          <w:szCs w:val="28"/>
        </w:rPr>
        <w:t xml:space="preserve">, enabling the strategy to be set and executed at runtime. The </w:t>
      </w:r>
      <w:r w:rsidR="002A2EA7" w:rsidRPr="002A2EA7">
        <w:rPr>
          <w:rFonts w:ascii="Times New Roman" w:hAnsi="Times New Roman" w:cs="Times New Roman"/>
          <w:i/>
          <w:iCs/>
          <w:sz w:val="28"/>
          <w:szCs w:val="28"/>
        </w:rPr>
        <w:t>StrategyPatternExample</w:t>
      </w:r>
      <w:r w:rsidR="002A2EA7" w:rsidRPr="002A2EA7">
        <w:rPr>
          <w:rFonts w:ascii="Times New Roman" w:hAnsi="Times New Roman" w:cs="Times New Roman"/>
          <w:sz w:val="28"/>
          <w:szCs w:val="28"/>
        </w:rPr>
        <w:t xml:space="preserve"> test class demonstrates selecting and using different payment strategies. This approach provides flexibility and extensibility for adding new payment methods without altering the existing code structure</w:t>
      </w:r>
      <w:r w:rsidR="002A2EA7" w:rsidRPr="002A2EA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95719FD" w14:textId="19796B4D" w:rsidR="00BB6C57" w:rsidRDefault="00BB6C5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Class Description :</w:t>
      </w:r>
    </w:p>
    <w:p w14:paraId="09676A40" w14:textId="6B6C58B6" w:rsidR="00BB6C57" w:rsidRDefault="00BB6C57" w:rsidP="00BB6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6C57">
        <w:rPr>
          <w:rFonts w:ascii="Times New Roman" w:hAnsi="Times New Roman" w:cs="Times New Roman"/>
          <w:b/>
          <w:bCs/>
          <w:sz w:val="28"/>
          <w:szCs w:val="28"/>
        </w:rPr>
        <w:t>PaymentStrategy:</w:t>
      </w:r>
      <w:r w:rsidRPr="00BB6C57">
        <w:rPr>
          <w:rFonts w:ascii="Times New Roman" w:hAnsi="Times New Roman" w:cs="Times New Roman"/>
          <w:sz w:val="28"/>
          <w:szCs w:val="28"/>
        </w:rPr>
        <w:t xml:space="preserve"> </w:t>
      </w:r>
      <w:r w:rsidRPr="00BB6C57">
        <w:rPr>
          <w:rFonts w:ascii="Times New Roman" w:hAnsi="Times New Roman" w:cs="Times New Roman"/>
          <w:sz w:val="28"/>
          <w:szCs w:val="28"/>
        </w:rPr>
        <w:t xml:space="preserve">This interface defines a strategy for payment with a single method </w:t>
      </w:r>
      <w:r w:rsidRPr="00BB6C57">
        <w:rPr>
          <w:rFonts w:ascii="Times New Roman" w:hAnsi="Times New Roman" w:cs="Times New Roman"/>
          <w:i/>
          <w:iCs/>
          <w:sz w:val="28"/>
          <w:szCs w:val="28"/>
        </w:rPr>
        <w:t>pay().</w:t>
      </w:r>
      <w:r w:rsidRPr="00BB6C57">
        <w:rPr>
          <w:rFonts w:ascii="Times New Roman" w:hAnsi="Times New Roman" w:cs="Times New Roman"/>
          <w:sz w:val="28"/>
          <w:szCs w:val="28"/>
        </w:rPr>
        <w:t xml:space="preserve"> Concrete implementations will define how to perform the payment.</w:t>
      </w:r>
    </w:p>
    <w:p w14:paraId="1D854C91" w14:textId="44D451C7" w:rsidR="00BB6C57" w:rsidRDefault="00BB6C57" w:rsidP="00BB6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6C57">
        <w:rPr>
          <w:rFonts w:ascii="Times New Roman" w:hAnsi="Times New Roman" w:cs="Times New Roman"/>
          <w:b/>
          <w:bCs/>
          <w:sz w:val="28"/>
          <w:szCs w:val="28"/>
        </w:rPr>
        <w:t>CreditCardPayment: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6C57">
        <w:rPr>
          <w:rFonts w:ascii="Times New Roman" w:hAnsi="Times New Roman" w:cs="Times New Roman"/>
          <w:sz w:val="28"/>
          <w:szCs w:val="28"/>
        </w:rPr>
        <w:t xml:space="preserve">Implements the PaymentStrategy interface. It simulates a credit card payment by holding card details and printing a message when the </w:t>
      </w:r>
      <w:r w:rsidRPr="00BB6C57">
        <w:rPr>
          <w:rFonts w:ascii="Times New Roman" w:hAnsi="Times New Roman" w:cs="Times New Roman"/>
          <w:i/>
          <w:iCs/>
          <w:sz w:val="28"/>
          <w:szCs w:val="28"/>
        </w:rPr>
        <w:t xml:space="preserve">pay() </w:t>
      </w:r>
      <w:r w:rsidRPr="00BB6C57">
        <w:rPr>
          <w:rFonts w:ascii="Times New Roman" w:hAnsi="Times New Roman" w:cs="Times New Roman"/>
          <w:sz w:val="28"/>
          <w:szCs w:val="28"/>
        </w:rPr>
        <w:t>method is called.</w:t>
      </w:r>
    </w:p>
    <w:p w14:paraId="08840010" w14:textId="52F057C3" w:rsidR="00BB6C57" w:rsidRDefault="00BB6C57" w:rsidP="00BB6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6C57">
        <w:rPr>
          <w:rFonts w:ascii="Times New Roman" w:hAnsi="Times New Roman" w:cs="Times New Roman"/>
          <w:b/>
          <w:bCs/>
          <w:sz w:val="28"/>
          <w:szCs w:val="28"/>
        </w:rPr>
        <w:t>PayPalPayment: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6C57">
        <w:rPr>
          <w:rFonts w:ascii="Times New Roman" w:hAnsi="Times New Roman" w:cs="Times New Roman"/>
          <w:sz w:val="28"/>
          <w:szCs w:val="28"/>
        </w:rPr>
        <w:t xml:space="preserve">Implements the PaymentStrategy interface. It simulates a PayPal payment by holding PayPal account details and printing a message when the </w:t>
      </w:r>
      <w:r w:rsidRPr="00BB6C57">
        <w:rPr>
          <w:rFonts w:ascii="Times New Roman" w:hAnsi="Times New Roman" w:cs="Times New Roman"/>
          <w:i/>
          <w:iCs/>
          <w:sz w:val="28"/>
          <w:szCs w:val="28"/>
        </w:rPr>
        <w:t>pay()</w:t>
      </w:r>
      <w:r w:rsidRPr="00BB6C57">
        <w:rPr>
          <w:rFonts w:ascii="Times New Roman" w:hAnsi="Times New Roman" w:cs="Times New Roman"/>
          <w:sz w:val="28"/>
          <w:szCs w:val="28"/>
        </w:rPr>
        <w:t xml:space="preserve"> method is called.</w:t>
      </w:r>
    </w:p>
    <w:p w14:paraId="336BF6F5" w14:textId="5AF0F6CE" w:rsidR="00BB6C57" w:rsidRDefault="00BB6C57" w:rsidP="00BB6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6C57">
        <w:rPr>
          <w:rFonts w:ascii="Times New Roman" w:hAnsi="Times New Roman" w:cs="Times New Roman"/>
          <w:b/>
          <w:bCs/>
          <w:sz w:val="28"/>
          <w:szCs w:val="28"/>
        </w:rPr>
        <w:t>PaymentContext: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6C57">
        <w:rPr>
          <w:rFonts w:ascii="Times New Roman" w:hAnsi="Times New Roman" w:cs="Times New Roman"/>
          <w:sz w:val="28"/>
          <w:szCs w:val="28"/>
        </w:rPr>
        <w:t xml:space="preserve">This class holds a reference to a PaymentStrategy. It allows setting the payment strategy at runtime and executing the payment by calling the </w:t>
      </w:r>
      <w:r w:rsidRPr="00BB6C57">
        <w:rPr>
          <w:rFonts w:ascii="Times New Roman" w:hAnsi="Times New Roman" w:cs="Times New Roman"/>
          <w:i/>
          <w:iCs/>
          <w:sz w:val="28"/>
          <w:szCs w:val="28"/>
        </w:rPr>
        <w:t>pay()</w:t>
      </w:r>
      <w:r w:rsidRPr="00BB6C57">
        <w:rPr>
          <w:rFonts w:ascii="Times New Roman" w:hAnsi="Times New Roman" w:cs="Times New Roman"/>
          <w:sz w:val="28"/>
          <w:szCs w:val="28"/>
        </w:rPr>
        <w:t xml:space="preserve"> method of the current strategy.</w:t>
      </w:r>
    </w:p>
    <w:p w14:paraId="50470414" w14:textId="35D7CED7" w:rsidR="00BB6C57" w:rsidRPr="00BB6C57" w:rsidRDefault="00BB6C57" w:rsidP="00BB6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6C57">
        <w:rPr>
          <w:rFonts w:ascii="Times New Roman" w:hAnsi="Times New Roman" w:cs="Times New Roman"/>
          <w:b/>
          <w:bCs/>
          <w:sz w:val="28"/>
          <w:szCs w:val="28"/>
        </w:rPr>
        <w:t>StrategyPatternExample: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6C57">
        <w:rPr>
          <w:rFonts w:ascii="Times New Roman" w:hAnsi="Times New Roman" w:cs="Times New Roman"/>
          <w:sz w:val="28"/>
          <w:szCs w:val="28"/>
        </w:rPr>
        <w:t>This is the test class with the main method. It demonstrates how to use the PaymentContext to select and use different payment strategies at runtime.</w:t>
      </w:r>
    </w:p>
    <w:p w14:paraId="1ABE4F90" w14:textId="27740467" w:rsidR="00BB6C57" w:rsidRDefault="00BB6C57">
      <w:pPr>
        <w:rPr>
          <w:rFonts w:ascii="Times New Roman" w:hAnsi="Times New Roman" w:cs="Times New Roman"/>
          <w:sz w:val="28"/>
          <w:szCs w:val="28"/>
        </w:rPr>
      </w:pPr>
      <w:r w:rsidRPr="00BB6C57">
        <w:rPr>
          <w:rFonts w:ascii="Times New Roman" w:hAnsi="Times New Roman" w:cs="Times New Roman"/>
          <w:sz w:val="28"/>
          <w:szCs w:val="28"/>
        </w:rPr>
        <w:t xml:space="preserve">Here is the </w:t>
      </w:r>
      <w:proofErr w:type="spellStart"/>
      <w:r w:rsidRPr="00BB6C5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B6C57">
        <w:rPr>
          <w:rFonts w:ascii="Times New Roman" w:hAnsi="Times New Roman" w:cs="Times New Roman"/>
          <w:sz w:val="28"/>
          <w:szCs w:val="28"/>
        </w:rPr>
        <w:t xml:space="preserve"> repo link - </w:t>
      </w:r>
      <w:hyperlink r:id="rId6" w:history="1">
        <w:r w:rsidRPr="00BB6C57">
          <w:rPr>
            <w:rStyle w:val="Hyperlink"/>
            <w:rFonts w:ascii="Times New Roman" w:hAnsi="Times New Roman" w:cs="Times New Roman"/>
            <w:sz w:val="28"/>
            <w:szCs w:val="28"/>
          </w:rPr>
          <w:t>link</w:t>
        </w:r>
      </w:hyperlink>
    </w:p>
    <w:p w14:paraId="67C8D767" w14:textId="31ED1F48" w:rsidR="00BB6C57" w:rsidRDefault="00BB6C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is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ouput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code –</w:t>
      </w:r>
    </w:p>
    <w:p w14:paraId="414F771C" w14:textId="40671181" w:rsidR="00BB6C57" w:rsidRPr="00BB6C57" w:rsidRDefault="00BB6C57">
      <w:pPr>
        <w:rPr>
          <w:rFonts w:ascii="Times New Roman" w:hAnsi="Times New Roman" w:cs="Times New Roman"/>
          <w:sz w:val="28"/>
          <w:szCs w:val="28"/>
        </w:rPr>
      </w:pPr>
      <w:r w:rsidRPr="00BB6C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17503D" wp14:editId="23841734">
            <wp:extent cx="5509255" cy="409103"/>
            <wp:effectExtent l="0" t="0" r="0" b="0"/>
            <wp:docPr id="127280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00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7040" cy="41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C57" w:rsidRPr="00BB6C57" w:rsidSect="002A2EA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62BAF"/>
    <w:multiLevelType w:val="hybridMultilevel"/>
    <w:tmpl w:val="3EDAC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328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A7"/>
    <w:rsid w:val="00044F85"/>
    <w:rsid w:val="002A2EA7"/>
    <w:rsid w:val="004F6A10"/>
    <w:rsid w:val="00AF554B"/>
    <w:rsid w:val="00BB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83A3"/>
  <w15:chartTrackingRefBased/>
  <w15:docId w15:val="{03E81DC9-35D4-4776-9F7C-F5994BA3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EA7"/>
    <w:rPr>
      <w:szCs w:val="22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C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C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yperstrom/Aniket-Pal_5017587/tree/main/WEEK-1/2.Design%20Patterns%20and%20Principles/Excercise-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PAL</dc:creator>
  <cp:keywords/>
  <dc:description/>
  <cp:lastModifiedBy>ANIKET PAL</cp:lastModifiedBy>
  <cp:revision>1</cp:revision>
  <dcterms:created xsi:type="dcterms:W3CDTF">2024-07-30T10:20:00Z</dcterms:created>
  <dcterms:modified xsi:type="dcterms:W3CDTF">2024-07-30T10:40:00Z</dcterms:modified>
</cp:coreProperties>
</file>