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Libar Bot Knowledge Example</w:t>
      </w:r>
    </w:p>
    <w:p>
      <w:pPr>
        <w:jc w:val="center"/>
      </w:pPr>
      <w:r>
        <w:rPr>
          <w:i/>
          <w:sz w:val="22"/>
        </w:rPr>
        <w:t>Primjer kako bi knowledge dokument za bota trebao izgledati, uz podatke iz stvarnog chat dataseta 2025-2026</w:t>
      </w:r>
    </w:p>
    <w:p>
      <w:r>
        <w:t>Ovaj dokument nije pisan kao klasičan FAQ za web, nego kao radni knowledge dokument za chatbot. Cilj mu je pomoći botu da prepozna intent, odabere ispravan odgovor, traži dodatne podatke kada treba i zna kada mora preusmjeriti korisnika na katalog ili ljudsku podršku.</w:t>
      </w:r>
    </w:p>
    <w:p>
      <w:pPr>
        <w:pStyle w:val="Heading1"/>
      </w:pPr>
      <w:r>
        <w:t>1. Što se vidi iz dataseta</w:t>
      </w:r>
    </w:p>
    <w:p>
      <w:r>
        <w:t>U pregledanom datasetu nalaze se tri različite vrste korisničkih upita koje knowledge dokument mora razlikovati:</w:t>
      </w:r>
    </w:p>
    <w:p>
      <w:pPr>
        <w:pStyle w:val="ListBullet"/>
      </w:pPr>
      <w:r>
        <w:t>FAQ / operativna pitanja, npr. otkup, dostava, plaćanje, lokacija, status narudžbe.</w:t>
      </w:r>
    </w:p>
    <w:p>
      <w:pPr>
        <w:pStyle w:val="ListBullet"/>
      </w:pPr>
      <w:r>
        <w:t>Kataloški upiti za konkretne knjige i udžbenike, koji ne pripadaju knowledge baseu nego pretrazi kataloga.</w:t>
      </w:r>
    </w:p>
    <w:p>
      <w:pPr>
        <w:pStyle w:val="ListBullet"/>
      </w:pPr>
      <w:r>
        <w:t>Servisni slučajevi i eskalacije, npr. otkazivanje narudžbe, reklamacije, tehničke poteškoće ili zahtjev za čovjeka.</w:t>
      </w:r>
    </w:p>
    <w:p>
      <w:r>
        <w:t>Sažetak kategorija iz dataseta: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Kategorija</w:t>
            </w:r>
          </w:p>
        </w:tc>
        <w:tc>
          <w:tcPr>
            <w:tcW w:type="dxa" w:w="2160"/>
          </w:tcPr>
          <w:p>
            <w:r>
              <w:t>Broj</w:t>
            </w:r>
          </w:p>
        </w:tc>
        <w:tc>
          <w:tcPr>
            <w:tcW w:type="dxa" w:w="2160"/>
          </w:tcPr>
          <w:p>
            <w:r>
              <w:t>Udio</w:t>
            </w:r>
          </w:p>
        </w:tc>
        <w:tc>
          <w:tcPr>
            <w:tcW w:type="dxa" w:w="2160"/>
          </w:tcPr>
          <w:p>
            <w:r>
              <w:t>Interpretacija za bota</w:t>
            </w:r>
          </w:p>
        </w:tc>
      </w:tr>
      <w:tr>
        <w:tc>
          <w:tcPr>
            <w:tcW w:type="dxa" w:w="2160"/>
          </w:tcPr>
          <w:p>
            <w:r>
              <w:t>Ostalo / specifičan naslov</w:t>
            </w:r>
          </w:p>
        </w:tc>
        <w:tc>
          <w:tcPr>
            <w:tcW w:type="dxa" w:w="2160"/>
          </w:tcPr>
          <w:p>
            <w:r>
              <w:t>1287</w:t>
            </w:r>
          </w:p>
        </w:tc>
        <w:tc>
          <w:tcPr>
            <w:tcW w:type="dxa" w:w="2160"/>
          </w:tcPr>
          <w:p>
            <w:r>
              <w:t>49.9%</w:t>
            </w:r>
          </w:p>
        </w:tc>
        <w:tc>
          <w:tcPr>
            <w:tcW w:type="dxa" w:w="2160"/>
          </w:tcPr>
          <w:p>
            <w:r>
              <w:t>Pretežno kataloški ili šum; ne pretvarati u FAQ članke.</w:t>
            </w:r>
          </w:p>
        </w:tc>
      </w:tr>
      <w:tr>
        <w:tc>
          <w:tcPr>
            <w:tcW w:type="dxa" w:w="2160"/>
          </w:tcPr>
          <w:p>
            <w:r>
              <w:t>Upit za specifičan udžbenik</w:t>
            </w:r>
          </w:p>
        </w:tc>
        <w:tc>
          <w:tcPr>
            <w:tcW w:type="dxa" w:w="2160"/>
          </w:tcPr>
          <w:p>
            <w:r>
              <w:t>492</w:t>
            </w:r>
          </w:p>
        </w:tc>
        <w:tc>
          <w:tcPr>
            <w:tcW w:type="dxa" w:w="2160"/>
          </w:tcPr>
          <w:p>
            <w:r>
              <w:t>19.1%</w:t>
            </w:r>
          </w:p>
        </w:tc>
        <w:tc>
          <w:tcPr>
            <w:tcW w:type="dxa" w:w="2160"/>
          </w:tcPr>
          <w:p>
            <w:r>
              <w:t>Katalog / search intent.</w:t>
            </w:r>
          </w:p>
        </w:tc>
      </w:tr>
      <w:tr>
        <w:tc>
          <w:tcPr>
            <w:tcW w:type="dxa" w:w="2160"/>
          </w:tcPr>
          <w:p>
            <w:r>
              <w:t>Upit za nabavu / dostupnost</w:t>
            </w:r>
          </w:p>
        </w:tc>
        <w:tc>
          <w:tcPr>
            <w:tcW w:type="dxa" w:w="2160"/>
          </w:tcPr>
          <w:p>
            <w:r>
              <w:t>411</w:t>
            </w:r>
          </w:p>
        </w:tc>
        <w:tc>
          <w:tcPr>
            <w:tcW w:type="dxa" w:w="2160"/>
          </w:tcPr>
          <w:p>
            <w:r>
              <w:t>15.9%</w:t>
            </w:r>
          </w:p>
        </w:tc>
        <w:tc>
          <w:tcPr>
            <w:tcW w:type="dxa" w:w="2160"/>
          </w:tcPr>
          <w:p>
            <w:r>
              <w:t>Djelomično katalog, djelomično opći FAQ o dostupnosti.</w:t>
            </w:r>
          </w:p>
        </w:tc>
      </w:tr>
      <w:tr>
        <w:tc>
          <w:tcPr>
            <w:tcW w:type="dxa" w:w="2160"/>
          </w:tcPr>
          <w:p>
            <w:r>
              <w:t>Otkup / prodaja knjiga</w:t>
            </w:r>
          </w:p>
        </w:tc>
        <w:tc>
          <w:tcPr>
            <w:tcW w:type="dxa" w:w="2160"/>
          </w:tcPr>
          <w:p>
            <w:r>
              <w:t>163</w:t>
            </w:r>
          </w:p>
        </w:tc>
        <w:tc>
          <w:tcPr>
            <w:tcW w:type="dxa" w:w="2160"/>
          </w:tcPr>
          <w:p>
            <w:r>
              <w:t>6.3%</w:t>
            </w:r>
          </w:p>
        </w:tc>
        <w:tc>
          <w:tcPr>
            <w:tcW w:type="dxa" w:w="2160"/>
          </w:tcPr>
          <w:p>
            <w:r>
              <w:t>Jasna KB tema.</w:t>
            </w:r>
          </w:p>
        </w:tc>
      </w:tr>
      <w:tr>
        <w:tc>
          <w:tcPr>
            <w:tcW w:type="dxa" w:w="2160"/>
          </w:tcPr>
          <w:p>
            <w:r>
              <w:t>Lokacija i radno vrijeme</w:t>
            </w:r>
          </w:p>
        </w:tc>
        <w:tc>
          <w:tcPr>
            <w:tcW w:type="dxa" w:w="2160"/>
          </w:tcPr>
          <w:p>
            <w:r>
              <w:t>81</w:t>
            </w:r>
          </w:p>
        </w:tc>
        <w:tc>
          <w:tcPr>
            <w:tcW w:type="dxa" w:w="2160"/>
          </w:tcPr>
          <w:p>
            <w:r>
              <w:t>3.1%</w:t>
            </w:r>
          </w:p>
        </w:tc>
        <w:tc>
          <w:tcPr>
            <w:tcW w:type="dxa" w:w="2160"/>
          </w:tcPr>
          <w:p>
            <w:r>
              <w:t>Jasna KB tema, uz dio krivo klasificiranih upita.</w:t>
            </w:r>
          </w:p>
        </w:tc>
      </w:tr>
      <w:tr>
        <w:tc>
          <w:tcPr>
            <w:tcW w:type="dxa" w:w="2160"/>
          </w:tcPr>
          <w:p>
            <w:r>
              <w:t>Cijena / cjenik</w:t>
            </w:r>
          </w:p>
        </w:tc>
        <w:tc>
          <w:tcPr>
            <w:tcW w:type="dxa" w:w="2160"/>
          </w:tcPr>
          <w:p>
            <w:r>
              <w:t>45</w:t>
            </w:r>
          </w:p>
        </w:tc>
        <w:tc>
          <w:tcPr>
            <w:tcW w:type="dxa" w:w="2160"/>
          </w:tcPr>
          <w:p>
            <w:r>
              <w:t>1.7%</w:t>
            </w:r>
          </w:p>
        </w:tc>
        <w:tc>
          <w:tcPr>
            <w:tcW w:type="dxa" w:w="2160"/>
          </w:tcPr>
          <w:p>
            <w:r>
              <w:t>Mješavina cijene i logistike; treba dodatni intent split.</w:t>
            </w:r>
          </w:p>
        </w:tc>
      </w:tr>
      <w:tr>
        <w:tc>
          <w:tcPr>
            <w:tcW w:type="dxa" w:w="2160"/>
          </w:tcPr>
          <w:p>
            <w:r>
              <w:t>Proces / uputa</w:t>
            </w:r>
          </w:p>
        </w:tc>
        <w:tc>
          <w:tcPr>
            <w:tcW w:type="dxa" w:w="2160"/>
          </w:tcPr>
          <w:p>
            <w:r>
              <w:t>33</w:t>
            </w:r>
          </w:p>
        </w:tc>
        <w:tc>
          <w:tcPr>
            <w:tcW w:type="dxa" w:w="2160"/>
          </w:tcPr>
          <w:p>
            <w:r>
              <w:t>1.3%</w:t>
            </w:r>
          </w:p>
        </w:tc>
        <w:tc>
          <w:tcPr>
            <w:tcW w:type="dxa" w:w="2160"/>
          </w:tcPr>
          <w:p>
            <w:r>
              <w:t>Jasna KB tema.</w:t>
            </w:r>
          </w:p>
        </w:tc>
      </w:tr>
      <w:tr>
        <w:tc>
          <w:tcPr>
            <w:tcW w:type="dxa" w:w="2160"/>
          </w:tcPr>
          <w:p>
            <w:r>
              <w:t>Dostava i troškovi</w:t>
            </w:r>
          </w:p>
        </w:tc>
        <w:tc>
          <w:tcPr>
            <w:tcW w:type="dxa" w:w="2160"/>
          </w:tcPr>
          <w:p>
            <w:r>
              <w:t>31</w:t>
            </w:r>
          </w:p>
        </w:tc>
        <w:tc>
          <w:tcPr>
            <w:tcW w:type="dxa" w:w="2160"/>
          </w:tcPr>
          <w:p>
            <w:r>
              <w:t>1.2%</w:t>
            </w:r>
          </w:p>
        </w:tc>
        <w:tc>
          <w:tcPr>
            <w:tcW w:type="dxa" w:w="2160"/>
          </w:tcPr>
          <w:p>
            <w:r>
              <w:t>Jasna KB tema.</w:t>
            </w:r>
          </w:p>
        </w:tc>
      </w:tr>
      <w:tr>
        <w:tc>
          <w:tcPr>
            <w:tcW w:type="dxa" w:w="2160"/>
          </w:tcPr>
          <w:p>
            <w:r>
              <w:t>Status narudžbe / reklamacija</w:t>
            </w:r>
          </w:p>
        </w:tc>
        <w:tc>
          <w:tcPr>
            <w:tcW w:type="dxa" w:w="2160"/>
          </w:tcPr>
          <w:p>
            <w:r>
              <w:t>21</w:t>
            </w:r>
          </w:p>
        </w:tc>
        <w:tc>
          <w:tcPr>
            <w:tcW w:type="dxa" w:w="2160"/>
          </w:tcPr>
          <w:p>
            <w:r>
              <w:t>0.8%</w:t>
            </w:r>
          </w:p>
        </w:tc>
        <w:tc>
          <w:tcPr>
            <w:tcW w:type="dxa" w:w="2160"/>
          </w:tcPr>
          <w:p>
            <w:r>
              <w:t>Uvijek ide u servisni tok ili eskalaciju.</w:t>
            </w:r>
          </w:p>
        </w:tc>
      </w:tr>
      <w:tr>
        <w:tc>
          <w:tcPr>
            <w:tcW w:type="dxa" w:w="2160"/>
          </w:tcPr>
          <w:p>
            <w:r>
              <w:t>Popusti i bonusi</w:t>
            </w:r>
          </w:p>
        </w:tc>
        <w:tc>
          <w:tcPr>
            <w:tcW w:type="dxa" w:w="2160"/>
          </w:tcPr>
          <w:p>
            <w:r>
              <w:t>9</w:t>
            </w:r>
          </w:p>
        </w:tc>
        <w:tc>
          <w:tcPr>
            <w:tcW w:type="dxa" w:w="2160"/>
          </w:tcPr>
          <w:p>
            <w:r>
              <w:t>0.3%</w:t>
            </w:r>
          </w:p>
        </w:tc>
        <w:tc>
          <w:tcPr>
            <w:tcW w:type="dxa" w:w="2160"/>
          </w:tcPr>
          <w:p>
            <w:r>
              <w:t>Manja, ali korisna KB tema.</w:t>
            </w:r>
          </w:p>
        </w:tc>
      </w:tr>
    </w:tbl>
    <w:p>
      <w:r>
        <w:t>Ključni zaključak: gotovo 69% dataseta otpada na specifične naslove i upite koji više pripadaju katalogu ili searchu nego knowledge baseu. Zato bot knowledge treba prvenstveno pokrivati operativne i servisne teme, a ne pokušavati svaki upit pretvoriti u FAQ odgovor.</w:t>
      </w:r>
    </w:p>
    <w:p>
      <w:pPr>
        <w:pStyle w:val="Heading1"/>
      </w:pPr>
      <w:r>
        <w:t>2. Kako treba izgledati jedan knowledge zapis za bota</w:t>
      </w:r>
    </w:p>
    <w:p>
      <w:pPr>
        <w:pStyle w:val="ListBullet"/>
      </w:pPr>
      <w:r>
        <w:t>ID i naziv intenta</w:t>
      </w:r>
    </w:p>
    <w:p>
      <w:pPr>
        <w:pStyle w:val="ListBullet"/>
      </w:pPr>
      <w:r>
        <w:t>Kada se koristi</w:t>
      </w:r>
    </w:p>
    <w:p>
      <w:pPr>
        <w:pStyle w:val="ListBullet"/>
      </w:pPr>
      <w:r>
        <w:t>Kada se ne koristi</w:t>
      </w:r>
    </w:p>
    <w:p>
      <w:pPr>
        <w:pStyle w:val="ListBullet"/>
      </w:pPr>
      <w:r>
        <w:t>Tipične formulacije korisnika iz dataseta</w:t>
      </w:r>
    </w:p>
    <w:p>
      <w:pPr>
        <w:pStyle w:val="ListBullet"/>
      </w:pPr>
      <w:r>
        <w:t>Kratki odgovor za bota</w:t>
      </w:r>
    </w:p>
    <w:p>
      <w:pPr>
        <w:pStyle w:val="ListBullet"/>
      </w:pPr>
      <w:r>
        <w:t>Prošireni odgovor za bota</w:t>
      </w:r>
    </w:p>
    <w:p>
      <w:pPr>
        <w:pStyle w:val="ListBullet"/>
      </w:pPr>
      <w:r>
        <w:t>Koje dodatne podatke bot smije tražiti</w:t>
      </w:r>
    </w:p>
    <w:p>
      <w:pPr>
        <w:pStyle w:val="ListBullet"/>
      </w:pPr>
      <w:r>
        <w:t>Routing pravila: katalog, servisni tok ili ljudska podrška</w:t>
      </w:r>
    </w:p>
    <w:p>
      <w:pPr>
        <w:pStyle w:val="ListBullet"/>
      </w:pPr>
      <w:r>
        <w:t>Napomene i ograničenja</w:t>
      </w:r>
    </w:p>
    <w:p>
      <w:pPr>
        <w:pStyle w:val="Heading1"/>
      </w:pPr>
      <w:r>
        <w:t>KB-LOC-001: Lokacija i radno vrijeme</w:t>
      </w:r>
    </w:p>
    <w:p>
      <w:pPr>
        <w:pStyle w:val="Heading2"/>
      </w:pPr>
      <w:r>
        <w:t>Kada se koristi</w:t>
      </w:r>
    </w:p>
    <w:p>
      <w:r>
        <w:t>Kada korisnik traži adresu, radno vrijeme ili pita može li doći osobno.</w:t>
      </w:r>
    </w:p>
    <w:p>
      <w:pPr>
        <w:pStyle w:val="Heading2"/>
      </w:pPr>
      <w:r>
        <w:t>Kada se ne koristi</w:t>
      </w:r>
    </w:p>
    <w:p>
      <w:r>
        <w:t>Kada korisnik zapravo traži određenu knjigu, status narudžbe ili pomoć oko checkouta.</w:t>
      </w:r>
    </w:p>
    <w:p>
      <w:pPr>
        <w:pStyle w:val="Heading2"/>
      </w:pPr>
      <w:r>
        <w:t>Tipične formulacije iz dataseta</w:t>
      </w:r>
    </w:p>
    <w:p>
      <w:pPr>
        <w:pStyle w:val="ListBullet"/>
      </w:pPr>
      <w:r>
        <w:t>23x: Gdje se nalazi antikvarijat?</w:t>
      </w:r>
    </w:p>
    <w:p>
      <w:pPr>
        <w:pStyle w:val="ListBullet"/>
      </w:pPr>
      <w:r>
        <w:t>Koje vam je radno vrijeme?</w:t>
      </w:r>
    </w:p>
    <w:p>
      <w:pPr>
        <w:pStyle w:val="ListBullet"/>
      </w:pPr>
      <w:r>
        <w:t>Radite li subotom?</w:t>
      </w:r>
    </w:p>
    <w:p>
      <w:pPr>
        <w:pStyle w:val="Heading2"/>
      </w:pPr>
      <w:r>
        <w:t>Kratki odgovor za bota</w:t>
      </w:r>
    </w:p>
    <w:p>
      <w:r>
        <w:t>Antikvarijat Libar treba korisniku dati točnu adresu i aktualno radno vrijeme. Ako postoji posebna promjena rasporeda, korisnika treba uputiti na najnoviju objavu ili podršku.</w:t>
      </w:r>
    </w:p>
    <w:p>
      <w:pPr>
        <w:pStyle w:val="Heading2"/>
      </w:pPr>
      <w:r>
        <w:t>Prošireni odgovor za bota</w:t>
      </w:r>
    </w:p>
    <w:p>
      <w:r>
        <w:t>Ako korisnik pita gdje se Libar nalazi ili kada radi, bot treba odgovoriti izravno i kratko. Ovaj intent služi za osnovne informacije o poslovnici, a ne za pretragu knjiga ili rješavanje narudžbi.</w:t>
      </w:r>
    </w:p>
    <w:p>
      <w:pPr>
        <w:pStyle w:val="Heading2"/>
      </w:pPr>
      <w:r>
        <w:t>Dodatni podaci koje bot smije tražiti</w:t>
      </w:r>
    </w:p>
    <w:p>
      <w:r>
        <w:t>Bot obično ne treba dodatne podatke osim ako korisnik pita za određeni dan ili poseban termin.</w:t>
      </w:r>
    </w:p>
    <w:p>
      <w:pPr>
        <w:pStyle w:val="Heading2"/>
      </w:pPr>
      <w:r>
        <w:t>Routing pravilo</w:t>
      </w:r>
    </w:p>
    <w:p>
      <w:r>
        <w:t>Eskalirati samo ako korisnik traži iznimku, dogovoreno preuzimanje ili informaciju koja nije pokrivena objavljenim radnim vremenom.</w:t>
      </w:r>
    </w:p>
    <w:p>
      <w:pPr>
        <w:pStyle w:val="Heading2"/>
      </w:pPr>
      <w:r>
        <w:t>Napomena</w:t>
      </w:r>
    </w:p>
    <w:p>
      <w:r>
        <w:t>U datasetu je ova kategorija djelomično onečišćena krivo klasificiranim upitima, pa se intent mora oslanjati na stvarno značenje pitanja, ne samo na staru kategoriju.</w:t>
      </w:r>
    </w:p>
    <w:p>
      <w:pPr>
        <w:pStyle w:val="Heading1"/>
      </w:pPr>
      <w:r>
        <w:t>KB-OTKUP-001: Kako funkcionira otkup udžbenika</w:t>
      </w:r>
    </w:p>
    <w:p>
      <w:pPr>
        <w:pStyle w:val="Heading2"/>
      </w:pPr>
      <w:r>
        <w:t>Kada se koristi</w:t>
      </w:r>
    </w:p>
    <w:p>
      <w:r>
        <w:t>Kada korisnik pita kako prodati udžbenike, kako ide otkup ili što treba napraviti za početak.</w:t>
      </w:r>
    </w:p>
    <w:p>
      <w:pPr>
        <w:pStyle w:val="Heading2"/>
      </w:pPr>
      <w:r>
        <w:t>Kada se ne koristi</w:t>
      </w:r>
    </w:p>
    <w:p>
      <w:r>
        <w:t>Kada korisnik traži konkretnu procjenu vrijednosti, prijavljuje grešku u procesu ili pita za nestandardne knjige.</w:t>
      </w:r>
    </w:p>
    <w:p>
      <w:pPr>
        <w:pStyle w:val="Heading2"/>
      </w:pPr>
      <w:r>
        <w:t>Tipične formulacije iz dataseta</w:t>
      </w:r>
    </w:p>
    <w:p>
      <w:pPr>
        <w:pStyle w:val="ListBullet"/>
      </w:pPr>
      <w:r>
        <w:t>4x: kako mogu prodati udžbenike kod vas?</w:t>
      </w:r>
    </w:p>
    <w:p>
      <w:pPr>
        <w:pStyle w:val="ListBullet"/>
      </w:pPr>
      <w:r>
        <w:t>2x: Želim prodati udžbenike</w:t>
      </w:r>
    </w:p>
    <w:p>
      <w:pPr>
        <w:pStyle w:val="ListBullet"/>
      </w:pPr>
      <w:r>
        <w:t>2x: Kako prodati udžbenike</w:t>
      </w:r>
    </w:p>
    <w:p>
      <w:pPr>
        <w:pStyle w:val="Heading2"/>
      </w:pPr>
      <w:r>
        <w:t>Kratki odgovor za bota</w:t>
      </w:r>
    </w:p>
    <w:p>
      <w:r>
        <w:t>Libar otkupljuje rabljene udžbenike prema pravilima otkupa. Korisnik treba unijeti ili skenirati podatke o knjigama, nakon čega se može prikazati otkupna vrijednost ako je dostupna.</w:t>
      </w:r>
    </w:p>
    <w:p>
      <w:pPr>
        <w:pStyle w:val="Heading2"/>
      </w:pPr>
      <w:r>
        <w:t>Prošireni odgovor za bota</w:t>
      </w:r>
    </w:p>
    <w:p>
      <w:r>
        <w:t>Bot treba objasniti osnovni tok otkupa: provjera prihvatljivosti knjiga, unos ili skeniranje podataka, mogući prikaz otkupne vrijednosti i završni koraci predaje ili slanja. Treba izbjeći obećavanje cijene ili prihvata prije provjere.</w:t>
      </w:r>
    </w:p>
    <w:p>
      <w:pPr>
        <w:pStyle w:val="Heading2"/>
      </w:pPr>
      <w:r>
        <w:t>Dodatni podaci koje bot smije tražiti</w:t>
      </w:r>
    </w:p>
    <w:p>
      <w:r>
        <w:t>Naslov ili barkod knjige ako korisnik želi konkretniji odgovor.</w:t>
      </w:r>
    </w:p>
    <w:p>
      <w:pPr>
        <w:pStyle w:val="Heading2"/>
      </w:pPr>
      <w:r>
        <w:t>Routing pravilo</w:t>
      </w:r>
    </w:p>
    <w:p>
      <w:r>
        <w:t>Preusmjeriti na podršku kada korisnik ne može završiti otkup, prijavljuje grešku ili traži ručnu procjenu.</w:t>
      </w:r>
    </w:p>
    <w:p>
      <w:pPr>
        <w:pStyle w:val="Heading2"/>
      </w:pPr>
      <w:r>
        <w:t>Napomena</w:t>
      </w:r>
    </w:p>
    <w:p>
      <w:r>
        <w:t>Raw podaci pokazuju da je dosadašnji bot već davao korisne osnove, ali odgovori nisu dovoljno standardizirani za pouzdan KB.</w:t>
      </w:r>
    </w:p>
    <w:p>
      <w:pPr>
        <w:pStyle w:val="Heading1"/>
      </w:pPr>
      <w:r>
        <w:t>KB-OTKUP-002: Koje knjige otkupljujemo</w:t>
      </w:r>
    </w:p>
    <w:p>
      <w:pPr>
        <w:pStyle w:val="Heading2"/>
      </w:pPr>
      <w:r>
        <w:t>Kada se koristi</w:t>
      </w:r>
    </w:p>
    <w:p>
      <w:r>
        <w:t>Kada korisnik pita koje vrste knjiga Libar prihvaća u otkup.</w:t>
      </w:r>
    </w:p>
    <w:p>
      <w:pPr>
        <w:pStyle w:val="Heading2"/>
      </w:pPr>
      <w:r>
        <w:t>Kada se ne koristi</w:t>
      </w:r>
    </w:p>
    <w:p>
      <w:r>
        <w:t>Kada korisnik traži opći proces otkupa ili cijenu za točno određenu knjigu.</w:t>
      </w:r>
    </w:p>
    <w:p>
      <w:pPr>
        <w:pStyle w:val="Heading2"/>
      </w:pPr>
      <w:r>
        <w:t>Tipične formulacije iz dataseta</w:t>
      </w:r>
    </w:p>
    <w:p>
      <w:pPr>
        <w:pStyle w:val="ListBullet"/>
      </w:pPr>
      <w:r>
        <w:t>1x: koje knjige otkupljujete?</w:t>
      </w:r>
    </w:p>
    <w:p>
      <w:pPr>
        <w:pStyle w:val="ListBullet"/>
      </w:pPr>
      <w:r>
        <w:t>1x: Dali bi ste zeljeli stripove conan barbar za otkup od 1. Do 49. djela</w:t>
      </w:r>
    </w:p>
    <w:p>
      <w:pPr>
        <w:pStyle w:val="ListBullet"/>
      </w:pPr>
      <w:r>
        <w:t>1x: Kad upisem bar kod za otkup izade mi cijena al ga ne doda u kosaricu,zasto?</w:t>
      </w:r>
    </w:p>
    <w:p>
      <w:pPr>
        <w:pStyle w:val="Heading2"/>
      </w:pPr>
      <w:r>
        <w:t>Kratki odgovor za bota</w:t>
      </w:r>
    </w:p>
    <w:p>
      <w:r>
        <w:t>Libar otkupljuje samo knjige koje odgovaraju pravilima otkupa. Prihvat ovisi o vrsti knjige, stanju, izdanju i aktualnoj potražnji.</w:t>
      </w:r>
    </w:p>
    <w:p>
      <w:pPr>
        <w:pStyle w:val="Heading2"/>
      </w:pPr>
      <w:r>
        <w:t>Prošireni odgovor za bota</w:t>
      </w:r>
    </w:p>
    <w:p>
      <w:r>
        <w:t>Bot treba objasniti da nisu sve knjige automatski prihvatljive za otkup. Ako se knjiga ne može dodati u košaricu ili se ne prikazuje prihvat, to može značiti da je naslov trenutno izvan otkupa ili da ne zadovoljava pravila.</w:t>
      </w:r>
    </w:p>
    <w:p>
      <w:pPr>
        <w:pStyle w:val="Heading2"/>
      </w:pPr>
      <w:r>
        <w:t>Dodatni podaci koje bot smije tražiti</w:t>
      </w:r>
    </w:p>
    <w:p>
      <w:r>
        <w:t>Vrstu knjige, naslov, barkod ili kategoriju ako korisnik pita za specifičan slučaj.</w:t>
      </w:r>
    </w:p>
    <w:p>
      <w:pPr>
        <w:pStyle w:val="Heading2"/>
      </w:pPr>
      <w:r>
        <w:t>Routing pravilo</w:t>
      </w:r>
    </w:p>
    <w:p>
      <w:r>
        <w:t>Preusmjeriti na podršku za nestandardne kategorije kao što su stripovi, velike kolekcije ili posebne procjene.</w:t>
      </w:r>
    </w:p>
    <w:p>
      <w:pPr>
        <w:pStyle w:val="Heading2"/>
      </w:pPr>
      <w:r>
        <w:t>Napomena</w:t>
      </w:r>
    </w:p>
    <w:p>
      <w:r>
        <w:t>Ovdje je korisno ugraditi stvarna ograničenja sustava kako bot ne bi davao dvosmislene odgovore.</w:t>
      </w:r>
    </w:p>
    <w:p>
      <w:pPr>
        <w:pStyle w:val="Heading1"/>
      </w:pPr>
      <w:r>
        <w:t>KB-ORD-001: Dostava i troškovi dostave</w:t>
      </w:r>
    </w:p>
    <w:p>
      <w:pPr>
        <w:pStyle w:val="Heading2"/>
      </w:pPr>
      <w:r>
        <w:t>Kada se koristi</w:t>
      </w:r>
    </w:p>
    <w:p>
      <w:r>
        <w:t>Kada korisnik pita za poštarinu, opcije dostave ili osnovna pravila slanja.</w:t>
      </w:r>
    </w:p>
    <w:p>
      <w:pPr>
        <w:pStyle w:val="Heading2"/>
      </w:pPr>
      <w:r>
        <w:t>Kada se ne koristi</w:t>
      </w:r>
    </w:p>
    <w:p>
      <w:r>
        <w:t>Kada korisnik pita za status konkretne pošiljke ili narudžbe.</w:t>
      </w:r>
    </w:p>
    <w:p>
      <w:pPr>
        <w:pStyle w:val="Heading2"/>
      </w:pPr>
      <w:r>
        <w:t>Tipične formulacije iz dataseta</w:t>
      </w:r>
    </w:p>
    <w:p>
      <w:pPr>
        <w:pStyle w:val="ListBullet"/>
      </w:pPr>
      <w:r>
        <w:t>2x: troskovi dostave</w:t>
      </w:r>
    </w:p>
    <w:p>
      <w:pPr>
        <w:pStyle w:val="ListBullet"/>
      </w:pPr>
      <w:r>
        <w:t>1x: Troškovi slanja?</w:t>
      </w:r>
    </w:p>
    <w:p>
      <w:pPr>
        <w:pStyle w:val="ListBullet"/>
      </w:pPr>
      <w:r>
        <w:t>1x: Koliko dođe dostava do Kutine</w:t>
      </w:r>
    </w:p>
    <w:p>
      <w:pPr>
        <w:pStyle w:val="Heading2"/>
      </w:pPr>
      <w:r>
        <w:t>Kratki odgovor za bota</w:t>
      </w:r>
    </w:p>
    <w:p>
      <w:r>
        <w:t>Bot treba objasniti koje opcije dostave postoje, kako se trošak prikazuje i kada korisnik može očekivati slanje ili isporuku prema općim pravilima.</w:t>
      </w:r>
    </w:p>
    <w:p>
      <w:pPr>
        <w:pStyle w:val="Heading2"/>
      </w:pPr>
      <w:r>
        <w:t>Prošireni odgovor za bota</w:t>
      </w:r>
    </w:p>
    <w:p>
      <w:r>
        <w:t>Odgovor treba biti operativan i jasan: trošak dostave ovisi o odabranoj opciji i prikazuje se tijekom narudžbe. Ako postoje posebna pravila, poput besplatne dostave pod određenim uvjetima, treba ih navesti samo ako su potvrđena i aktualna.</w:t>
      </w:r>
    </w:p>
    <w:p>
      <w:pPr>
        <w:pStyle w:val="Heading2"/>
      </w:pPr>
      <w:r>
        <w:t>Dodatni podaci koje bot smije tražiti</w:t>
      </w:r>
    </w:p>
    <w:p>
      <w:r>
        <w:t>Bot obično ne treba dodatne podatke osim ako korisnik pita za vrlo specifičan slučaj dostave.</w:t>
      </w:r>
    </w:p>
    <w:p>
      <w:pPr>
        <w:pStyle w:val="Heading2"/>
      </w:pPr>
      <w:r>
        <w:t>Routing pravilo</w:t>
      </w:r>
    </w:p>
    <w:p>
      <w:r>
        <w:t>Za provjeru konkretne pošiljke ili kašnjenja uvijek preusmjeriti na servisni tok ili podršku.</w:t>
      </w:r>
    </w:p>
    <w:p>
      <w:pPr>
        <w:pStyle w:val="Heading2"/>
      </w:pPr>
      <w:r>
        <w:t>Napomena</w:t>
      </w:r>
    </w:p>
    <w:p>
      <w:r>
        <w:t>U raw podacima se vide i korisni operativni detalji i nedosljednosti; prije produkcije ih treba potvrditi s timom.</w:t>
      </w:r>
    </w:p>
    <w:p>
      <w:pPr>
        <w:pStyle w:val="Heading1"/>
      </w:pPr>
      <w:r>
        <w:t>KB-PAY-001: Načini plaćanja</w:t>
      </w:r>
    </w:p>
    <w:p>
      <w:pPr>
        <w:pStyle w:val="Heading2"/>
      </w:pPr>
      <w:r>
        <w:t>Kada se koristi</w:t>
      </w:r>
    </w:p>
    <w:p>
      <w:r>
        <w:t>Kada korisnik pita može li platiti karticom, pouzećem ili kroz određeni dostavni kanal.</w:t>
      </w:r>
    </w:p>
    <w:p>
      <w:pPr>
        <w:pStyle w:val="Heading2"/>
      </w:pPr>
      <w:r>
        <w:t>Kada se ne koristi</w:t>
      </w:r>
    </w:p>
    <w:p>
      <w:r>
        <w:t>Kada korisnik prijavljuje neuspjelu naplatu ili specifičan poslovni slučaj.</w:t>
      </w:r>
    </w:p>
    <w:p>
      <w:pPr>
        <w:pStyle w:val="Heading2"/>
      </w:pPr>
      <w:r>
        <w:t>Tipične formulacije iz dataseta</w:t>
      </w:r>
    </w:p>
    <w:p>
      <w:pPr>
        <w:pStyle w:val="ListBullet"/>
      </w:pPr>
      <w:r>
        <w:t>1x: Kako platiti pouzećem kod dostave u box now</w:t>
      </w:r>
    </w:p>
    <w:p>
      <w:pPr>
        <w:pStyle w:val="ListBullet"/>
      </w:pPr>
      <w:r>
        <w:t>1x: Možda samo karticom prije slanja.</w:t>
      </w:r>
    </w:p>
    <w:p>
      <w:pPr>
        <w:pStyle w:val="ListBullet"/>
      </w:pPr>
      <w:r>
        <w:t>1x: Kako ide plaćanje preko poduzeće ako šaljete na paketomat ?</w:t>
      </w:r>
    </w:p>
    <w:p>
      <w:pPr>
        <w:pStyle w:val="Heading2"/>
      </w:pPr>
      <w:r>
        <w:t>Kratki odgovor za bota</w:t>
      </w:r>
    </w:p>
    <w:p>
      <w:r>
        <w:t>Bot treba navesti dostupne metode plaćanja i objasniti da sve opcije možda nisu dostupne uz svaki način dostave.</w:t>
      </w:r>
    </w:p>
    <w:p>
      <w:pPr>
        <w:pStyle w:val="Heading2"/>
      </w:pPr>
      <w:r>
        <w:t>Prošireni odgovor za bota</w:t>
      </w:r>
    </w:p>
    <w:p>
      <w:r>
        <w:t>Korisniku treba pomoći da razumije što može odabrati u checkoutu i zašto određena opcija možda nije vidljiva. Bot ne smije nagađati o poslovnim ili iznimnim slučajevima bez potvrđenog pravila.</w:t>
      </w:r>
    </w:p>
    <w:p>
      <w:pPr>
        <w:pStyle w:val="Heading2"/>
      </w:pPr>
      <w:r>
        <w:t>Dodatni podaci koje bot smije tražiti</w:t>
      </w:r>
    </w:p>
    <w:p>
      <w:r>
        <w:t>Način dostave ili kanal narudžbe ako to utječe na odgovor.</w:t>
      </w:r>
    </w:p>
    <w:p>
      <w:pPr>
        <w:pStyle w:val="Heading2"/>
      </w:pPr>
      <w:r>
        <w:t>Routing pravilo</w:t>
      </w:r>
    </w:p>
    <w:p>
      <w:r>
        <w:t>Ako je riječ o neuspjeloj transakciji, poslovnom kupcu ili iznimci u checkoutu, preusmjeriti na ljudsku podršku.</w:t>
      </w:r>
    </w:p>
    <w:p>
      <w:pPr>
        <w:pStyle w:val="Heading2"/>
      </w:pPr>
      <w:r>
        <w:t>Napomena</w:t>
      </w:r>
    </w:p>
    <w:p>
      <w:r>
        <w:t>U datasetu se vidi da su korisnici zbunjeni kombinacijom dostave i plaćanja, pa ovaj intent treba biti vrlo precizan.</w:t>
      </w:r>
    </w:p>
    <w:p>
      <w:pPr>
        <w:pStyle w:val="Heading1"/>
      </w:pPr>
      <w:r>
        <w:t>KB-CHECKOUT-001: Kako završiti kupnju</w:t>
      </w:r>
    </w:p>
    <w:p>
      <w:pPr>
        <w:pStyle w:val="Heading2"/>
      </w:pPr>
      <w:r>
        <w:t>Kada se koristi</w:t>
      </w:r>
    </w:p>
    <w:p>
      <w:r>
        <w:t>Kada korisnik nije siguran je li narudžba dovršena ili traži zadnji korak kupnje.</w:t>
      </w:r>
    </w:p>
    <w:p>
      <w:pPr>
        <w:pStyle w:val="Heading2"/>
      </w:pPr>
      <w:r>
        <w:t>Kada se ne koristi</w:t>
      </w:r>
    </w:p>
    <w:p>
      <w:r>
        <w:t>Kada korisnik zapravo pita za status već poslane narudžbe.</w:t>
      </w:r>
    </w:p>
    <w:p>
      <w:pPr>
        <w:pStyle w:val="Heading2"/>
      </w:pPr>
      <w:r>
        <w:t>Tipične formulacije iz dataseta</w:t>
      </w:r>
    </w:p>
    <w:p>
      <w:pPr>
        <w:pStyle w:val="ListBullet"/>
      </w:pPr>
      <w:r>
        <w:t>1x: Izabrala sam knjigu i način plaćanja kao i dostavu. I sad kako završiti. Da znam da sam kupila. Tj. Naručila</w:t>
      </w:r>
    </w:p>
    <w:p>
      <w:pPr>
        <w:pStyle w:val="ListBullet"/>
      </w:pPr>
      <w:r>
        <w:t>1x: Pozdrav. Kako završiti kupnju.</w:t>
      </w:r>
    </w:p>
    <w:p>
      <w:pPr>
        <w:pStyle w:val="ListBullet"/>
      </w:pPr>
      <w:r>
        <w:t>Dodala sam knjige, što dalje?</w:t>
      </w:r>
    </w:p>
    <w:p>
      <w:pPr>
        <w:pStyle w:val="Heading2"/>
      </w:pPr>
      <w:r>
        <w:t>Kratki odgovor za bota</w:t>
      </w:r>
    </w:p>
    <w:p>
      <w:r>
        <w:t>Bot treba kratko objasniti da korisnik mora potvrditi narudžbu i zatim provjeriti je li dobio jasan znak da je ona zaprimljena, primjerice potvrdu na ekranu ili e-mail.</w:t>
      </w:r>
    </w:p>
    <w:p>
      <w:pPr>
        <w:pStyle w:val="Heading2"/>
      </w:pPr>
      <w:r>
        <w:t>Prošireni odgovor za bota</w:t>
      </w:r>
    </w:p>
    <w:p>
      <w:r>
        <w:t>Ovaj intent služi za korisnike koji su krenuli kroz checkout, ali nisu sigurni jesu li završili proces. Bot treba navesti osnovne korake i pomoći korisniku da prepozna je li kupnja uspješno zaključena.</w:t>
      </w:r>
    </w:p>
    <w:p>
      <w:pPr>
        <w:pStyle w:val="Heading2"/>
      </w:pPr>
      <w:r>
        <w:t>Dodatni podaci koje bot smije tražiti</w:t>
      </w:r>
    </w:p>
    <w:p>
      <w:r>
        <w:t>Bot obično ne treba dodatne podatke osim ako korisnik opisuje konkretan problem u checkoutu.</w:t>
      </w:r>
    </w:p>
    <w:p>
      <w:pPr>
        <w:pStyle w:val="Heading2"/>
      </w:pPr>
      <w:r>
        <w:t>Routing pravilo</w:t>
      </w:r>
    </w:p>
    <w:p>
      <w:r>
        <w:t>Kod tehničkog problema, nestanka gumba ili izostanka potvrde, preusmjeriti na podršku.</w:t>
      </w:r>
    </w:p>
    <w:p>
      <w:pPr>
        <w:pStyle w:val="Heading2"/>
      </w:pPr>
      <w:r>
        <w:t>Napomena</w:t>
      </w:r>
    </w:p>
    <w:p>
      <w:r>
        <w:t>Ovo je dobar primjer kako jedan kratki, jasno definiran intent može smanjiti broj ponovljenih pitanja.</w:t>
      </w:r>
    </w:p>
    <w:p>
      <w:pPr>
        <w:pStyle w:val="Heading1"/>
      </w:pPr>
      <w:r>
        <w:t>KB-SEARCH-001: Dostupnost i nabava knjiga</w:t>
      </w:r>
    </w:p>
    <w:p>
      <w:pPr>
        <w:pStyle w:val="Heading2"/>
      </w:pPr>
      <w:r>
        <w:t>Kada se koristi</w:t>
      </w:r>
    </w:p>
    <w:p>
      <w:r>
        <w:t>Kada korisnik općenito pita je li neka knjiga dostupna ili može li se nabaviti.</w:t>
      </w:r>
    </w:p>
    <w:p>
      <w:pPr>
        <w:pStyle w:val="Heading2"/>
      </w:pPr>
      <w:r>
        <w:t>Kada se ne koristi</w:t>
      </w:r>
    </w:p>
    <w:p>
      <w:r>
        <w:t>Kada korisnik samo napiše naslov knjige; tada prvenstveno treba aktivirati katalog/pretragu.</w:t>
      </w:r>
    </w:p>
    <w:p>
      <w:pPr>
        <w:pStyle w:val="Heading2"/>
      </w:pPr>
      <w:r>
        <w:t>Tipične formulacije iz dataseta</w:t>
      </w:r>
    </w:p>
    <w:p>
      <w:pPr>
        <w:pStyle w:val="ListBullet"/>
      </w:pPr>
      <w:r>
        <w:t>1x: Zanima me imate li knjigu Rade Marušić</w:t>
      </w:r>
    </w:p>
    <w:p>
      <w:pPr>
        <w:pStyle w:val="ListBullet"/>
      </w:pPr>
      <w:r>
        <w:t>1x: Imate li knjigu Sve moje rane, Kathleen Glasgow</w:t>
      </w:r>
    </w:p>
    <w:p>
      <w:pPr>
        <w:pStyle w:val="ListBullet"/>
      </w:pPr>
      <w:r>
        <w:t>1x: Trebam knjigu nauka o čvrstoći 2</w:t>
      </w:r>
    </w:p>
    <w:p>
      <w:pPr>
        <w:pStyle w:val="Heading2"/>
      </w:pPr>
      <w:r>
        <w:t>Kratki odgovor za bota</w:t>
      </w:r>
    </w:p>
    <w:p>
      <w:r>
        <w:t>Bot treba objasniti da dostupnost ovisi o trenutnoj ponudi te po potrebi zatražiti puni naziv, autora, razred, izdavača ili ISBN za precizniju provjeru.</w:t>
      </w:r>
    </w:p>
    <w:p>
      <w:pPr>
        <w:pStyle w:val="Heading2"/>
      </w:pPr>
      <w:r>
        <w:t>Prošireni odgovor za bota</w:t>
      </w:r>
    </w:p>
    <w:p>
      <w:r>
        <w:t>Ovdje knowledge zapis ne zamjenjuje katalog, nego definira kako bot treba razgovarati dok vodi korisnika prema pretrazi. Ako naslov nije pronađen, bot treba to jasno reći i po mogućnosti zatražiti dodatne podatke ili ponuditi sljedeći korak.</w:t>
      </w:r>
    </w:p>
    <w:p>
      <w:pPr>
        <w:pStyle w:val="Heading2"/>
      </w:pPr>
      <w:r>
        <w:t>Dodatni podaci koje bot smije tražiti</w:t>
      </w:r>
    </w:p>
    <w:p>
      <w:r>
        <w:t>Puni naslov, autor, razred, izdavač ili ISBN.</w:t>
      </w:r>
    </w:p>
    <w:p>
      <w:pPr>
        <w:pStyle w:val="Heading2"/>
      </w:pPr>
      <w:r>
        <w:t>Routing pravilo</w:t>
      </w:r>
    </w:p>
    <w:p>
      <w:r>
        <w:t>Primarno preusmjeriti na katalog / search flow. Na ljudsku podršku samo ako treba ručna provjera ili korisnik nema dovoljno podataka.</w:t>
      </w:r>
    </w:p>
    <w:p>
      <w:pPr>
        <w:pStyle w:val="Heading2"/>
      </w:pPr>
      <w:r>
        <w:t>Napomena</w:t>
      </w:r>
    </w:p>
    <w:p>
      <w:r>
        <w:t>Ovo je jedan od najvažnijih zapisa jer dataset pokazuje da velik dio razgovora zapravo nije FAQ nego potraga za naslovom.</w:t>
      </w:r>
    </w:p>
    <w:p>
      <w:pPr>
        <w:pStyle w:val="Heading1"/>
      </w:pPr>
      <w:r>
        <w:t>KB-SERVICE-001: Status narudžbe i otkazivanje</w:t>
      </w:r>
    </w:p>
    <w:p>
      <w:pPr>
        <w:pStyle w:val="Heading2"/>
      </w:pPr>
      <w:r>
        <w:t>Kada se koristi</w:t>
      </w:r>
    </w:p>
    <w:p>
      <w:r>
        <w:t>Kada korisnik pita što je s narudžbom, želi je otkazati ili promijeniti podatke.</w:t>
      </w:r>
    </w:p>
    <w:p>
      <w:pPr>
        <w:pStyle w:val="Heading2"/>
      </w:pPr>
      <w:r>
        <w:t>Kada se ne koristi</w:t>
      </w:r>
    </w:p>
    <w:p>
      <w:r>
        <w:t>Kada korisnik traži samo opće informacije o kupnji ili dostavi.</w:t>
      </w:r>
    </w:p>
    <w:p>
      <w:pPr>
        <w:pStyle w:val="Heading2"/>
      </w:pPr>
      <w:r>
        <w:t>Tipične formulacije iz dataseta</w:t>
      </w:r>
    </w:p>
    <w:p>
      <w:pPr>
        <w:pStyle w:val="ListBullet"/>
      </w:pPr>
      <w:r>
        <w:t>1x: što se događa s narudžbom br 55770</w:t>
      </w:r>
    </w:p>
    <w:p>
      <w:pPr>
        <w:pStyle w:val="ListBullet"/>
      </w:pPr>
      <w:r>
        <w:t>1x: Poslala sam narudzbu ali sam pogresila kako je mogu stornirati</w:t>
      </w:r>
    </w:p>
    <w:p>
      <w:pPr>
        <w:pStyle w:val="ListBullet"/>
      </w:pPr>
      <w:r>
        <w:t>1x: Dali ste zaprimili narudžbu knjige</w:t>
      </w:r>
    </w:p>
    <w:p>
      <w:pPr>
        <w:pStyle w:val="Heading2"/>
      </w:pPr>
      <w:r>
        <w:t>Kratki odgovor za bota</w:t>
      </w:r>
    </w:p>
    <w:p>
      <w:r>
        <w:t>Bot treba objasniti da ne može sam provjeriti ili mijenjati konkretnu narudžbu bez pristupa sustavu te korisnika odmah usmjeriti na odgovarajući kanal podrške.</w:t>
      </w:r>
    </w:p>
    <w:p>
      <w:pPr>
        <w:pStyle w:val="Heading2"/>
      </w:pPr>
      <w:r>
        <w:t>Prošireni odgovor za bota</w:t>
      </w:r>
    </w:p>
    <w:p>
      <w:r>
        <w:t>Za ovakve upite knowledge treba biti kratak i jasan: bot može objasniti proces, ali ne i riješiti konkretan slučaj. Korisnika treba odmah uputiti da pošalje broj narudžbe i kontakt podatke odgovarajućem timu.</w:t>
      </w:r>
    </w:p>
    <w:p>
      <w:pPr>
        <w:pStyle w:val="Heading2"/>
      </w:pPr>
      <w:r>
        <w:t>Dodatni podaci koje bot smije tražiti</w:t>
      </w:r>
    </w:p>
    <w:p>
      <w:r>
        <w:t>Broj narudžbe i osnovni identifikacijski podaci, ali samo ako ih treba proslijediti dalje.</w:t>
      </w:r>
    </w:p>
    <w:p>
      <w:pPr>
        <w:pStyle w:val="Heading2"/>
      </w:pPr>
      <w:r>
        <w:t>Routing pravilo</w:t>
      </w:r>
    </w:p>
    <w:p>
      <w:r>
        <w:t>Uvijek ide u servisni tok ili ljudsku podršku.</w:t>
      </w:r>
    </w:p>
    <w:p>
      <w:pPr>
        <w:pStyle w:val="Heading2"/>
      </w:pPr>
      <w:r>
        <w:t>Napomena</w:t>
      </w:r>
    </w:p>
    <w:p>
      <w:r>
        <w:t>Raw podaci pokazuju da je ovo tipična granica sustava i dobro mjesto za jasnu eskalacijsku logiku.</w:t>
      </w:r>
    </w:p>
    <w:p>
      <w:pPr>
        <w:pStyle w:val="Heading1"/>
      </w:pPr>
      <w:r>
        <w:t>KB-SUPPORT-001: Reklamacije i korisnička pomoć</w:t>
      </w:r>
    </w:p>
    <w:p>
      <w:pPr>
        <w:pStyle w:val="Heading2"/>
      </w:pPr>
      <w:r>
        <w:t>Kada se koristi</w:t>
      </w:r>
    </w:p>
    <w:p>
      <w:r>
        <w:t>Kada korisnik ima problem nakon kupnje, traži reklamaciju ili jednostavno želi razgovarati s agentom.</w:t>
      </w:r>
    </w:p>
    <w:p>
      <w:pPr>
        <w:pStyle w:val="Heading2"/>
      </w:pPr>
      <w:r>
        <w:t>Kada se ne koristi</w:t>
      </w:r>
    </w:p>
    <w:p>
      <w:r>
        <w:t>Kada pitanje još uvijek može riješiti standardni FAQ ili katalog.</w:t>
      </w:r>
    </w:p>
    <w:p>
      <w:pPr>
        <w:pStyle w:val="Heading2"/>
      </w:pPr>
      <w:r>
        <w:t>Tipične formulacije iz dataseta</w:t>
      </w:r>
    </w:p>
    <w:p>
      <w:pPr>
        <w:pStyle w:val="ListBullet"/>
      </w:pPr>
      <w:r>
        <w:t>1x: mogu li pričati s nekim agentom tu?</w:t>
      </w:r>
    </w:p>
    <w:p>
      <w:pPr>
        <w:pStyle w:val="ListBullet"/>
      </w:pPr>
      <w:r>
        <w:t>Imam reklamaciju.</w:t>
      </w:r>
    </w:p>
    <w:p>
      <w:pPr>
        <w:pStyle w:val="ListBullet"/>
      </w:pPr>
      <w:r>
        <w:t>Bot mi nije pomogao, trebam podršku.</w:t>
      </w:r>
    </w:p>
    <w:p>
      <w:pPr>
        <w:pStyle w:val="Heading2"/>
      </w:pPr>
      <w:r>
        <w:t>Kratki odgovor za bota</w:t>
      </w:r>
    </w:p>
    <w:p>
      <w:r>
        <w:t>Bot treba potvrditi problem, zatražiti osnovne podatke potrebne za obradu i usmjeriti korisnika na ljudsku podršku.</w:t>
      </w:r>
    </w:p>
    <w:p>
      <w:pPr>
        <w:pStyle w:val="Heading2"/>
      </w:pPr>
      <w:r>
        <w:t>Prošireni odgovor za bota</w:t>
      </w:r>
    </w:p>
    <w:p>
      <w:r>
        <w:t>Ovaj zapis treba biti vrlo smiren i jasan. Cilj nije raspravljati s korisnikom nego mu pomoći da što brže dođe do pravog kanala i pripremi informacije koje će ubrzati rješavanje problema.</w:t>
      </w:r>
    </w:p>
    <w:p>
      <w:pPr>
        <w:pStyle w:val="Heading2"/>
      </w:pPr>
      <w:r>
        <w:t>Dodatni podaci koje bot smije tražiti</w:t>
      </w:r>
    </w:p>
    <w:p>
      <w:r>
        <w:t>Broj narudžbe, kratak opis problema, po potrebi fotografije i kontakt podaci.</w:t>
      </w:r>
    </w:p>
    <w:p>
      <w:pPr>
        <w:pStyle w:val="Heading2"/>
      </w:pPr>
      <w:r>
        <w:t>Routing pravilo</w:t>
      </w:r>
    </w:p>
    <w:p>
      <w:r>
        <w:t>Uvijek ide na ljudsku podršku.</w:t>
      </w:r>
    </w:p>
    <w:p>
      <w:pPr>
        <w:pStyle w:val="Heading2"/>
      </w:pPr>
      <w:r>
        <w:t>Napomena</w:t>
      </w:r>
    </w:p>
    <w:p>
      <w:r>
        <w:t>U datasetu se vidi potreba za live agent fallbackom, pa taj izlaz treba biti eksplicitno definiran.</w:t>
      </w:r>
    </w:p>
    <w:p>
      <w:pPr>
        <w:pStyle w:val="Heading1"/>
      </w:pPr>
      <w:r>
        <w:t>KB-PROMO-001: Popusti, bonusi i kuponi</w:t>
      </w:r>
    </w:p>
    <w:p>
      <w:pPr>
        <w:pStyle w:val="Heading2"/>
      </w:pPr>
      <w:r>
        <w:t>Kada se koristi</w:t>
      </w:r>
    </w:p>
    <w:p>
      <w:r>
        <w:t>Kada korisnik pita za kod za popust, trajanje akcije ili način korištenja kupona.</w:t>
      </w:r>
    </w:p>
    <w:p>
      <w:pPr>
        <w:pStyle w:val="Heading2"/>
      </w:pPr>
      <w:r>
        <w:t>Kada se ne koristi</w:t>
      </w:r>
    </w:p>
    <w:p>
      <w:r>
        <w:t>Kada bot nema potvrđene aktualne informacije o određenoj kampanji.</w:t>
      </w:r>
    </w:p>
    <w:p>
      <w:pPr>
        <w:pStyle w:val="Heading2"/>
      </w:pPr>
      <w:r>
        <w:t>Tipične formulacije iz dataseta</w:t>
      </w:r>
    </w:p>
    <w:p>
      <w:pPr>
        <w:pStyle w:val="ListBullet"/>
      </w:pPr>
      <w:r>
        <w:t>1x: do kad vrijedi popust 20 % na kupovinu</w:t>
      </w:r>
    </w:p>
    <w:p>
      <w:pPr>
        <w:pStyle w:val="ListBullet"/>
      </w:pPr>
      <w:r>
        <w:t>1x: Da li mogu dobiti neki kod za popust ili bez poštarine?</w:t>
      </w:r>
    </w:p>
    <w:p>
      <w:pPr>
        <w:pStyle w:val="ListBullet"/>
      </w:pPr>
      <w:r>
        <w:t>1x: Nažalost nije mi stigao nikakav mail s kuponima</w:t>
      </w:r>
    </w:p>
    <w:p>
      <w:pPr>
        <w:pStyle w:val="Heading2"/>
      </w:pPr>
      <w:r>
        <w:t>Kratki odgovor za bota</w:t>
      </w:r>
    </w:p>
    <w:p>
      <w:r>
        <w:t>Bot treba objasniti gdje se kupon koristi, vrijedi li još uvijek i što korisnik može učiniti ako se pogodnost ne prikazuje, ali samo na temelju potvrđenih pravila.</w:t>
      </w:r>
    </w:p>
    <w:p>
      <w:pPr>
        <w:pStyle w:val="Heading2"/>
      </w:pPr>
      <w:r>
        <w:t>Prošireni odgovor za bota</w:t>
      </w:r>
    </w:p>
    <w:p>
      <w:r>
        <w:t>Ovaj intent je mali po volumenu, ali osjetljiv jer lako dolazi do pogrešnih obećanja. Zato odgovor mora biti strogo vezan uz aktualne promocije i jasno razlikovati kupovne popuste, otkupne bonuse i marketinške kampanje.</w:t>
      </w:r>
    </w:p>
    <w:p>
      <w:pPr>
        <w:pStyle w:val="Heading2"/>
      </w:pPr>
      <w:r>
        <w:t>Dodatni podaci koje bot smije tražiti</w:t>
      </w:r>
    </w:p>
    <w:p>
      <w:r>
        <w:t>Naziv kupona ili opis kampanje ako korisnik pita za konkretan slučaj.</w:t>
      </w:r>
    </w:p>
    <w:p>
      <w:pPr>
        <w:pStyle w:val="Heading2"/>
      </w:pPr>
      <w:r>
        <w:t>Routing pravilo</w:t>
      </w:r>
    </w:p>
    <w:p>
      <w:r>
        <w:t>Ako kampanja nije potvrđena ili kupon ne radi, preusmjeriti na podršku.</w:t>
      </w:r>
    </w:p>
    <w:p>
      <w:pPr>
        <w:pStyle w:val="Heading2"/>
      </w:pPr>
      <w:r>
        <w:t>Napomena</w:t>
      </w:r>
    </w:p>
    <w:p>
      <w:r>
        <w:t>Dataset sadrži i kontradiktorne stare odgovore o kuponima; ovaj intent treba održavati iz jednog centralnog izvora istine.</w:t>
      </w:r>
    </w:p>
    <w:p>
      <w:pPr>
        <w:pStyle w:val="Heading1"/>
      </w:pPr>
      <w:r>
        <w:t>3. Preporuka za implementaciju knowledge dokumenta</w:t>
      </w:r>
    </w:p>
    <w:p>
      <w:pPr>
        <w:pStyle w:val="ListBullet"/>
      </w:pPr>
      <w:r>
        <w:t>Odvojiti bot knowledge od marketinškog ili web FAQ sadržaja.</w:t>
      </w:r>
    </w:p>
    <w:p>
      <w:pPr>
        <w:pStyle w:val="ListBullet"/>
      </w:pPr>
      <w:r>
        <w:t>Svaki zapis održavati kao intent, ne kao članak za čitanje.</w:t>
      </w:r>
    </w:p>
    <w:p>
      <w:pPr>
        <w:pStyle w:val="ListBullet"/>
      </w:pPr>
      <w:r>
        <w:t>Katalog pretragu držati izvan KB-a i povezati je routing pravilima.</w:t>
      </w:r>
    </w:p>
    <w:p>
      <w:pPr>
        <w:pStyle w:val="ListBullet"/>
      </w:pPr>
      <w:r>
        <w:t>Za osjetljive teme poput popusta, otkupa i plaćanja koristiti jedan potvrđen izvor istine.</w:t>
      </w:r>
    </w:p>
    <w:p>
      <w:pPr>
        <w:pStyle w:val="ListBullet"/>
      </w:pPr>
      <w:r>
        <w:t>Uvesti fallback pravilo: ako bot nema dovoljno podataka ili postoji rizik od pogrešne informacije, ide na podršku umjesto nagađanja.</w:t>
      </w:r>
    </w:p>
    <w:p>
      <w:r>
        <w:t>Zaključak: dobar knowledge dokument za bota nije duga lista pitanja i odgovora, nego skup jasno definiranih intent zapisa s primjerima iz stvarnih upita, standardiziranim odgovorima i preciznim routing pravilima.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