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BC" w:rsidRDefault="00AE7FBC">
      <w:pPr>
        <w:pStyle w:val="Standard"/>
        <w:rPr>
          <w:b/>
          <w:bCs/>
          <w:u w:val="single"/>
        </w:rPr>
      </w:pPr>
    </w:p>
    <w:p w:rsidR="004B444F" w:rsidRDefault="004B444F" w:rsidP="004B444F">
      <w:pPr>
        <w:pStyle w:val="Standard"/>
        <w:jc w:val="both"/>
        <w:rPr>
          <w:b/>
          <w:bCs/>
        </w:rPr>
      </w:pPr>
    </w:p>
    <w:p w:rsidR="00AE7FBC" w:rsidRDefault="0005046F" w:rsidP="004B444F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Diese Checkliste fasst die wichtigsten Unterlagen (falls vorhanden) zusammen, die Sie für die </w:t>
      </w:r>
      <w:r w:rsidR="004B444F">
        <w:rPr>
          <w:b/>
          <w:bCs/>
        </w:rPr>
        <w:t>Aufschaltung</w:t>
      </w:r>
      <w:r>
        <w:rPr>
          <w:b/>
          <w:bCs/>
        </w:rPr>
        <w:t xml:space="preserve"> </w:t>
      </w:r>
      <w:r w:rsidR="004B444F">
        <w:rPr>
          <w:b/>
          <w:bCs/>
        </w:rPr>
        <w:t>eines</w:t>
      </w:r>
      <w:r>
        <w:rPr>
          <w:b/>
          <w:bCs/>
        </w:rPr>
        <w:t xml:space="preserve"> Rendite Objekts auf unserer Plattform  benötigen.</w:t>
      </w:r>
    </w:p>
    <w:p w:rsidR="00AE7FBC" w:rsidRDefault="00AE7FBC">
      <w:pPr>
        <w:pStyle w:val="Standard"/>
      </w:pPr>
    </w:p>
    <w:p w:rsidR="00AE7FBC" w:rsidRDefault="0005046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Steueramtliche </w:t>
      </w:r>
      <w:r>
        <w:rPr>
          <w:b/>
          <w:bCs/>
          <w:u w:val="single"/>
        </w:rPr>
        <w:t>Schätzung</w:t>
      </w:r>
      <w:r w:rsidR="004B444F">
        <w:rPr>
          <w:b/>
          <w:bCs/>
          <w:u w:val="single"/>
        </w:rPr>
        <w:br/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Externe Schätzung (sofern vorhanden)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Grundbuchauszug mit Angaben über Pfandrecht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Kaufvertrag (eventuell Entwurf)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Verkaufsdokumentation (sofern vorhanden)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Feuerversicherungspolice oder Deckungszusage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Situationsplan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Mietzinsaufstellung</w:t>
      </w:r>
    </w:p>
    <w:p w:rsidR="00AE7FBC" w:rsidRPr="004B444F" w:rsidRDefault="004B444F" w:rsidP="004B444F">
      <w:pPr>
        <w:pStyle w:val="Standard"/>
        <w:ind w:left="709"/>
      </w:pPr>
      <w:r w:rsidRPr="004B444F">
        <w:rPr>
          <w:b/>
          <w:bCs/>
          <w:u w:val="single"/>
        </w:rPr>
        <w:br/>
      </w:r>
      <w:r w:rsidR="0005046F" w:rsidRPr="004B444F">
        <w:rPr>
          <w:b/>
          <w:bCs/>
          <w:u w:val="single"/>
        </w:rPr>
        <w:t>zusätzlich b</w:t>
      </w:r>
      <w:r w:rsidR="0005046F" w:rsidRPr="004B444F">
        <w:rPr>
          <w:b/>
          <w:bCs/>
          <w:u w:val="single"/>
        </w:rPr>
        <w:t>ei vermieteten Eigentumswohnungen: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Nettowohnflächen-Berechnung oder Wohnungsgrundriss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Stockwerkeigentumsbegründungs-Vertrag mit Wertquotenaufteilung (eventuell Entwurf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Nutzungs- und Verwaltungsreglement der Stockwerkeigentümer-Gemeinschaft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zusätzlich bei U</w:t>
      </w:r>
      <w:r w:rsidR="0005046F" w:rsidRPr="004B444F">
        <w:t>mbauten und Renovationen:</w:t>
      </w:r>
    </w:p>
    <w:p w:rsidR="00AE7FBC" w:rsidRPr="004B444F" w:rsidRDefault="00AE7FBC">
      <w:pPr>
        <w:pStyle w:val="Standard"/>
      </w:pPr>
    </w:p>
    <w:p w:rsidR="00AE7FBC" w:rsidRPr="004B444F" w:rsidRDefault="00AE7FBC">
      <w:pPr>
        <w:pStyle w:val="Standard"/>
      </w:pPr>
    </w:p>
    <w:p w:rsidR="00AE7FBC" w:rsidRDefault="0005046F">
      <w:pPr>
        <w:pStyle w:val="Standard"/>
        <w:rPr>
          <w:b/>
          <w:bCs/>
          <w:u w:val="single"/>
        </w:rPr>
      </w:pPr>
      <w:r w:rsidRPr="004B444F">
        <w:rPr>
          <w:b/>
          <w:bCs/>
          <w:u w:val="single"/>
        </w:rPr>
        <w:t>Umbaubeschrieb</w:t>
      </w:r>
    </w:p>
    <w:p w:rsidR="004B444F" w:rsidRPr="004B444F" w:rsidRDefault="004B444F">
      <w:pPr>
        <w:pStyle w:val="Standard"/>
        <w:rPr>
          <w:b/>
          <w:bCs/>
          <w:u w:val="single"/>
        </w:rPr>
      </w:pP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Kostenvoranschlag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Umbaupläne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Baubewilligung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zusätzlich bei Neubauten:</w:t>
      </w:r>
    </w:p>
    <w:p w:rsidR="00AE7FBC" w:rsidRPr="004B444F" w:rsidRDefault="00AE7FBC">
      <w:pPr>
        <w:pStyle w:val="Standard"/>
      </w:pPr>
    </w:p>
    <w:p w:rsidR="00AE7FBC" w:rsidRPr="004B444F" w:rsidRDefault="00AE7FBC">
      <w:pPr>
        <w:pStyle w:val="Standard"/>
      </w:pPr>
    </w:p>
    <w:p w:rsidR="00AE7FBC" w:rsidRDefault="0005046F">
      <w:pPr>
        <w:pStyle w:val="Standard"/>
        <w:rPr>
          <w:b/>
          <w:bCs/>
          <w:u w:val="single"/>
        </w:rPr>
      </w:pPr>
      <w:r w:rsidRPr="004B444F">
        <w:rPr>
          <w:b/>
          <w:bCs/>
          <w:u w:val="single"/>
        </w:rPr>
        <w:t>Baupläne</w:t>
      </w:r>
    </w:p>
    <w:p w:rsidR="004B444F" w:rsidRPr="004B444F" w:rsidRDefault="004B444F">
      <w:pPr>
        <w:pStyle w:val="Standard"/>
        <w:rPr>
          <w:b/>
          <w:bCs/>
          <w:u w:val="single"/>
        </w:rPr>
      </w:pP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Baubeschrieb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Kostenvoranschlag mit kubischer Berechnung, eventuell Generalunternehmervertrag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Baubewilligung</w:t>
      </w:r>
      <w:r w:rsidR="0005046F" w:rsidRPr="004B444F">
        <w:br/>
      </w:r>
    </w:p>
    <w:p w:rsidR="00AE7FBC" w:rsidRPr="004B444F" w:rsidRDefault="0005046F">
      <w:pPr>
        <w:pStyle w:val="Standard"/>
        <w:rPr>
          <w:b/>
          <w:bCs/>
        </w:rPr>
      </w:pPr>
      <w:r w:rsidRPr="004B444F">
        <w:rPr>
          <w:b/>
          <w:bCs/>
        </w:rPr>
        <w:t xml:space="preserve">zusätzlich bei </w:t>
      </w:r>
      <w:r w:rsidRPr="004B444F">
        <w:rPr>
          <w:b/>
          <w:bCs/>
        </w:rPr>
        <w:t>Baurecht: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Baurechtsvertrag (eventuell Entwurf)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Persönliche Unterlagen:</w:t>
      </w:r>
    </w:p>
    <w:p w:rsidR="00AE7FBC" w:rsidRPr="004B444F" w:rsidRDefault="00AE7FBC">
      <w:pPr>
        <w:pStyle w:val="Standard"/>
      </w:pPr>
    </w:p>
    <w:p w:rsidR="00AE7FBC" w:rsidRDefault="0005046F">
      <w:pPr>
        <w:pStyle w:val="Standard"/>
        <w:rPr>
          <w:b/>
          <w:bCs/>
          <w:u w:val="single"/>
        </w:rPr>
      </w:pPr>
      <w:r w:rsidRPr="004B444F">
        <w:rPr>
          <w:b/>
          <w:bCs/>
          <w:u w:val="single"/>
        </w:rPr>
        <w:t>andere Unterlagen</w:t>
      </w:r>
    </w:p>
    <w:p w:rsidR="004B444F" w:rsidRPr="004B444F" w:rsidRDefault="004B444F">
      <w:pPr>
        <w:pStyle w:val="Standard"/>
        <w:rPr>
          <w:b/>
          <w:bCs/>
          <w:u w:val="single"/>
        </w:rPr>
      </w:pPr>
      <w:bookmarkStart w:id="0" w:name="_GoBack"/>
      <w:bookmarkEnd w:id="0"/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Letzte Steuererklärung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Lohnausweis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Betreibungsauskunft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Aktueller Auszug Pensionskassenguthaben</w:t>
      </w:r>
    </w:p>
    <w:p w:rsidR="00AE7FBC" w:rsidRPr="004B444F" w:rsidRDefault="004B444F" w:rsidP="004B444F">
      <w:pPr>
        <w:pStyle w:val="Standard"/>
      </w:pPr>
      <w:r w:rsidRPr="004B444F">
        <w:rPr>
          <w:rFonts w:eastAsia="CreditSuisseType-Light" w:cs="Courier New"/>
          <w:color w:val="000000"/>
        </w:rPr>
        <w:t>□</w:t>
      </w:r>
      <w:r w:rsidRPr="004B444F">
        <w:rPr>
          <w:rFonts w:eastAsia="CreditSuisseType-Light" w:cs="Courier New"/>
          <w:color w:val="000000"/>
        </w:rPr>
        <w:tab/>
      </w:r>
      <w:r w:rsidR="0005046F" w:rsidRPr="004B444F">
        <w:t>Eventuell bestehende Todesfallrisiko- oder Lebensversicherungspolice</w:t>
      </w:r>
    </w:p>
    <w:sectPr w:rsidR="00AE7FBC" w:rsidRPr="004B444F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6F" w:rsidRDefault="0005046F">
      <w:r>
        <w:separator/>
      </w:r>
    </w:p>
  </w:endnote>
  <w:endnote w:type="continuationSeparator" w:id="0">
    <w:p w:rsidR="0005046F" w:rsidRDefault="00050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reditSuisseType-Light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AC" w:rsidRDefault="0005046F">
    <w:pPr>
      <w:pStyle w:val="Foo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Bei </w:t>
    </w:r>
    <w:r w:rsidR="004B444F">
      <w:rPr>
        <w:b/>
        <w:bCs/>
        <w:sz w:val="28"/>
        <w:szCs w:val="28"/>
      </w:rPr>
      <w:t>Fragen</w:t>
    </w:r>
    <w:r>
      <w:rPr>
        <w:b/>
        <w:bCs/>
        <w:sz w:val="28"/>
        <w:szCs w:val="28"/>
      </w:rPr>
      <w:t xml:space="preserve"> rufen Sie uns bitte an oder schreiben eine</w:t>
    </w:r>
    <w:r>
      <w:rPr>
        <w:b/>
        <w:bCs/>
        <w:sz w:val="28"/>
        <w:szCs w:val="28"/>
      </w:rPr>
      <w:t xml:space="preserve"> Mail gert@hypo-privat.com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6F" w:rsidRDefault="0005046F">
      <w:r>
        <w:rPr>
          <w:color w:val="000000"/>
        </w:rPr>
        <w:separator/>
      </w:r>
    </w:p>
  </w:footnote>
  <w:footnote w:type="continuationSeparator" w:id="0">
    <w:p w:rsidR="0005046F" w:rsidRDefault="00050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AC" w:rsidRDefault="0005046F">
    <w:pPr>
      <w:pStyle w:val="Header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eastAsia="de-CH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335160</wp:posOffset>
          </wp:positionH>
          <wp:positionV relativeFrom="paragraph">
            <wp:posOffset>-420480</wp:posOffset>
          </wp:positionV>
          <wp:extent cx="734759" cy="770760"/>
          <wp:effectExtent l="0" t="0" r="8191" b="0"/>
          <wp:wrapSquare wrapText="bothSides"/>
          <wp:docPr id="1" name="Bild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759" cy="770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36"/>
        <w:szCs w:val="36"/>
      </w:rPr>
      <w:t>Hypo Privat Renditeobjekte - Checkliste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02C2"/>
    <w:multiLevelType w:val="multilevel"/>
    <w:tmpl w:val="E34C59D4"/>
    <w:lvl w:ilvl="0">
      <w:numFmt w:val="bullet"/>
      <w:lvlText w:val="➢"/>
      <w:lvlJc w:val="left"/>
      <w:rPr>
        <w:rFonts w:ascii="StarSymbol" w:hAnsi="StarSymbol"/>
      </w:rPr>
    </w:lvl>
    <w:lvl w:ilvl="1">
      <w:numFmt w:val="bullet"/>
      <w:lvlText w:val="➢"/>
      <w:lvlJc w:val="left"/>
      <w:rPr>
        <w:rFonts w:ascii="StarSymbol" w:hAnsi="StarSymbol"/>
      </w:rPr>
    </w:lvl>
    <w:lvl w:ilvl="2">
      <w:numFmt w:val="bullet"/>
      <w:lvlText w:val="➢"/>
      <w:lvlJc w:val="left"/>
      <w:rPr>
        <w:rFonts w:ascii="StarSymbol" w:hAnsi="StarSymbol"/>
      </w:rPr>
    </w:lvl>
    <w:lvl w:ilvl="3">
      <w:numFmt w:val="bullet"/>
      <w:lvlText w:val="➢"/>
      <w:lvlJc w:val="left"/>
      <w:rPr>
        <w:rFonts w:ascii="StarSymbol" w:hAnsi="StarSymbol"/>
      </w:rPr>
    </w:lvl>
    <w:lvl w:ilvl="4">
      <w:numFmt w:val="bullet"/>
      <w:lvlText w:val="➢"/>
      <w:lvlJc w:val="left"/>
      <w:rPr>
        <w:rFonts w:ascii="StarSymbol" w:hAnsi="StarSymbol"/>
      </w:rPr>
    </w:lvl>
    <w:lvl w:ilvl="5">
      <w:numFmt w:val="bullet"/>
      <w:lvlText w:val="➢"/>
      <w:lvlJc w:val="left"/>
      <w:rPr>
        <w:rFonts w:ascii="StarSymbol" w:hAnsi="StarSymbol"/>
      </w:rPr>
    </w:lvl>
    <w:lvl w:ilvl="6">
      <w:numFmt w:val="bullet"/>
      <w:lvlText w:val="➢"/>
      <w:lvlJc w:val="left"/>
      <w:rPr>
        <w:rFonts w:ascii="StarSymbol" w:hAnsi="StarSymbol"/>
      </w:rPr>
    </w:lvl>
    <w:lvl w:ilvl="7">
      <w:numFmt w:val="bullet"/>
      <w:lvlText w:val="➢"/>
      <w:lvlJc w:val="left"/>
      <w:rPr>
        <w:rFonts w:ascii="StarSymbol" w:hAnsi="StarSymbol"/>
      </w:rPr>
    </w:lvl>
    <w:lvl w:ilvl="8">
      <w:numFmt w:val="bullet"/>
      <w:lvlText w:val="➢"/>
      <w:lvlJc w:val="left"/>
      <w:rPr>
        <w:rFonts w:ascii="StarSymbol" w:hAnsi="StarSymbol"/>
      </w:rPr>
    </w:lvl>
  </w:abstractNum>
  <w:abstractNum w:abstractNumId="1">
    <w:nsid w:val="371909DC"/>
    <w:multiLevelType w:val="multilevel"/>
    <w:tmpl w:val="ED068BE4"/>
    <w:lvl w:ilvl="0">
      <w:numFmt w:val="bullet"/>
      <w:lvlText w:val="➢"/>
      <w:lvlJc w:val="left"/>
      <w:rPr>
        <w:rFonts w:ascii="StarSymbol" w:hAnsi="StarSymbol"/>
      </w:rPr>
    </w:lvl>
    <w:lvl w:ilvl="1">
      <w:numFmt w:val="bullet"/>
      <w:lvlText w:val="➢"/>
      <w:lvlJc w:val="left"/>
      <w:rPr>
        <w:rFonts w:ascii="StarSymbol" w:hAnsi="StarSymbol"/>
      </w:rPr>
    </w:lvl>
    <w:lvl w:ilvl="2">
      <w:numFmt w:val="bullet"/>
      <w:lvlText w:val="➢"/>
      <w:lvlJc w:val="left"/>
      <w:rPr>
        <w:rFonts w:ascii="StarSymbol" w:hAnsi="StarSymbol"/>
      </w:rPr>
    </w:lvl>
    <w:lvl w:ilvl="3">
      <w:numFmt w:val="bullet"/>
      <w:lvlText w:val="➢"/>
      <w:lvlJc w:val="left"/>
      <w:rPr>
        <w:rFonts w:ascii="StarSymbol" w:hAnsi="StarSymbol"/>
      </w:rPr>
    </w:lvl>
    <w:lvl w:ilvl="4">
      <w:numFmt w:val="bullet"/>
      <w:lvlText w:val="➢"/>
      <w:lvlJc w:val="left"/>
      <w:rPr>
        <w:rFonts w:ascii="StarSymbol" w:hAnsi="StarSymbol"/>
      </w:rPr>
    </w:lvl>
    <w:lvl w:ilvl="5">
      <w:numFmt w:val="bullet"/>
      <w:lvlText w:val="➢"/>
      <w:lvlJc w:val="left"/>
      <w:rPr>
        <w:rFonts w:ascii="StarSymbol" w:hAnsi="StarSymbol"/>
      </w:rPr>
    </w:lvl>
    <w:lvl w:ilvl="6">
      <w:numFmt w:val="bullet"/>
      <w:lvlText w:val="➢"/>
      <w:lvlJc w:val="left"/>
      <w:rPr>
        <w:rFonts w:ascii="StarSymbol" w:hAnsi="StarSymbol"/>
      </w:rPr>
    </w:lvl>
    <w:lvl w:ilvl="7">
      <w:numFmt w:val="bullet"/>
      <w:lvlText w:val="➢"/>
      <w:lvlJc w:val="left"/>
      <w:rPr>
        <w:rFonts w:ascii="StarSymbol" w:hAnsi="StarSymbol"/>
      </w:rPr>
    </w:lvl>
    <w:lvl w:ilvl="8">
      <w:numFmt w:val="bullet"/>
      <w:lvlText w:val="➢"/>
      <w:lvlJc w:val="left"/>
      <w:rPr>
        <w:rFonts w:ascii="StarSymbol" w:hAnsi="StarSymbol"/>
      </w:rPr>
    </w:lvl>
  </w:abstractNum>
  <w:abstractNum w:abstractNumId="2">
    <w:nsid w:val="51DE04AD"/>
    <w:multiLevelType w:val="multilevel"/>
    <w:tmpl w:val="14A44D0E"/>
    <w:lvl w:ilvl="0">
      <w:numFmt w:val="bullet"/>
      <w:lvlText w:val="➢"/>
      <w:lvlJc w:val="left"/>
      <w:rPr>
        <w:rFonts w:ascii="StarSymbol" w:hAnsi="StarSymbol"/>
      </w:rPr>
    </w:lvl>
    <w:lvl w:ilvl="1">
      <w:numFmt w:val="bullet"/>
      <w:lvlText w:val="➢"/>
      <w:lvlJc w:val="left"/>
      <w:rPr>
        <w:rFonts w:ascii="StarSymbol" w:hAnsi="StarSymbol"/>
      </w:rPr>
    </w:lvl>
    <w:lvl w:ilvl="2">
      <w:numFmt w:val="bullet"/>
      <w:lvlText w:val="➢"/>
      <w:lvlJc w:val="left"/>
      <w:rPr>
        <w:rFonts w:ascii="StarSymbol" w:hAnsi="StarSymbol"/>
      </w:rPr>
    </w:lvl>
    <w:lvl w:ilvl="3">
      <w:numFmt w:val="bullet"/>
      <w:lvlText w:val="➢"/>
      <w:lvlJc w:val="left"/>
      <w:rPr>
        <w:rFonts w:ascii="StarSymbol" w:hAnsi="StarSymbol"/>
      </w:rPr>
    </w:lvl>
    <w:lvl w:ilvl="4">
      <w:numFmt w:val="bullet"/>
      <w:lvlText w:val="➢"/>
      <w:lvlJc w:val="left"/>
      <w:rPr>
        <w:rFonts w:ascii="StarSymbol" w:hAnsi="StarSymbol"/>
      </w:rPr>
    </w:lvl>
    <w:lvl w:ilvl="5">
      <w:numFmt w:val="bullet"/>
      <w:lvlText w:val="➢"/>
      <w:lvlJc w:val="left"/>
      <w:rPr>
        <w:rFonts w:ascii="StarSymbol" w:hAnsi="StarSymbol"/>
      </w:rPr>
    </w:lvl>
    <w:lvl w:ilvl="6">
      <w:numFmt w:val="bullet"/>
      <w:lvlText w:val="➢"/>
      <w:lvlJc w:val="left"/>
      <w:rPr>
        <w:rFonts w:ascii="StarSymbol" w:hAnsi="StarSymbol"/>
      </w:rPr>
    </w:lvl>
    <w:lvl w:ilvl="7">
      <w:numFmt w:val="bullet"/>
      <w:lvlText w:val="➢"/>
      <w:lvlJc w:val="left"/>
      <w:rPr>
        <w:rFonts w:ascii="StarSymbol" w:hAnsi="StarSymbol"/>
      </w:rPr>
    </w:lvl>
    <w:lvl w:ilvl="8">
      <w:numFmt w:val="bullet"/>
      <w:lvlText w:val="➢"/>
      <w:lvlJc w:val="left"/>
      <w:rPr>
        <w:rFonts w:ascii="StarSymbol" w:hAnsi="StarSymbol"/>
      </w:rPr>
    </w:lvl>
  </w:abstractNum>
  <w:abstractNum w:abstractNumId="3">
    <w:nsid w:val="52A07ED6"/>
    <w:multiLevelType w:val="multilevel"/>
    <w:tmpl w:val="5F3A9EAC"/>
    <w:lvl w:ilvl="0">
      <w:numFmt w:val="bullet"/>
      <w:lvlText w:val="➢"/>
      <w:lvlJc w:val="left"/>
      <w:rPr>
        <w:rFonts w:ascii="StarSymbol" w:hAnsi="StarSymbol"/>
      </w:rPr>
    </w:lvl>
    <w:lvl w:ilvl="1">
      <w:numFmt w:val="bullet"/>
      <w:lvlText w:val="➢"/>
      <w:lvlJc w:val="left"/>
      <w:rPr>
        <w:rFonts w:ascii="StarSymbol" w:hAnsi="StarSymbol"/>
      </w:rPr>
    </w:lvl>
    <w:lvl w:ilvl="2">
      <w:numFmt w:val="bullet"/>
      <w:lvlText w:val="➢"/>
      <w:lvlJc w:val="left"/>
      <w:rPr>
        <w:rFonts w:ascii="StarSymbol" w:hAnsi="StarSymbol"/>
      </w:rPr>
    </w:lvl>
    <w:lvl w:ilvl="3">
      <w:numFmt w:val="bullet"/>
      <w:lvlText w:val="➢"/>
      <w:lvlJc w:val="left"/>
      <w:rPr>
        <w:rFonts w:ascii="StarSymbol" w:hAnsi="StarSymbol"/>
      </w:rPr>
    </w:lvl>
    <w:lvl w:ilvl="4">
      <w:numFmt w:val="bullet"/>
      <w:lvlText w:val="➢"/>
      <w:lvlJc w:val="left"/>
      <w:rPr>
        <w:rFonts w:ascii="StarSymbol" w:hAnsi="StarSymbol"/>
      </w:rPr>
    </w:lvl>
    <w:lvl w:ilvl="5">
      <w:numFmt w:val="bullet"/>
      <w:lvlText w:val="➢"/>
      <w:lvlJc w:val="left"/>
      <w:rPr>
        <w:rFonts w:ascii="StarSymbol" w:hAnsi="StarSymbol"/>
      </w:rPr>
    </w:lvl>
    <w:lvl w:ilvl="6">
      <w:numFmt w:val="bullet"/>
      <w:lvlText w:val="➢"/>
      <w:lvlJc w:val="left"/>
      <w:rPr>
        <w:rFonts w:ascii="StarSymbol" w:hAnsi="StarSymbol"/>
      </w:rPr>
    </w:lvl>
    <w:lvl w:ilvl="7">
      <w:numFmt w:val="bullet"/>
      <w:lvlText w:val="➢"/>
      <w:lvlJc w:val="left"/>
      <w:rPr>
        <w:rFonts w:ascii="StarSymbol" w:hAnsi="StarSymbol"/>
      </w:rPr>
    </w:lvl>
    <w:lvl w:ilvl="8">
      <w:numFmt w:val="bullet"/>
      <w:lvlText w:val="➢"/>
      <w:lvlJc w:val="left"/>
      <w:rPr>
        <w:rFonts w:ascii="StarSymbol" w:hAnsi="StarSymbol"/>
      </w:rPr>
    </w:lvl>
  </w:abstractNum>
  <w:abstractNum w:abstractNumId="4">
    <w:nsid w:val="6DB05584"/>
    <w:multiLevelType w:val="multilevel"/>
    <w:tmpl w:val="F196AA44"/>
    <w:lvl w:ilvl="0">
      <w:numFmt w:val="bullet"/>
      <w:lvlText w:val="➢"/>
      <w:lvlJc w:val="left"/>
      <w:rPr>
        <w:rFonts w:ascii="StarSymbol" w:hAnsi="StarSymbol"/>
      </w:rPr>
    </w:lvl>
    <w:lvl w:ilvl="1">
      <w:numFmt w:val="bullet"/>
      <w:lvlText w:val="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7FBC"/>
    <w:rsid w:val="0005046F"/>
    <w:rsid w:val="002C0815"/>
    <w:rsid w:val="004B444F"/>
    <w:rsid w:val="00A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1107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Dorn, Gert (WTIC 22)</dc:creator>
  <cp:lastModifiedBy>Dorn Gert (KSDK 41)</cp:lastModifiedBy>
  <cp:revision>2</cp:revision>
  <dcterms:created xsi:type="dcterms:W3CDTF">2016-12-22T17:07:00Z</dcterms:created>
  <dcterms:modified xsi:type="dcterms:W3CDTF">2016-12-23T08:36:00Z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6b43efcc-ba59-4850-8055-6bb9b8a4671f</vt:lpwstr>
  </property>
</Properties>
</file>